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417" w:rsidRDefault="00B728B6">
      <w:pPr>
        <w:spacing w:after="120"/>
        <w:rPr>
          <w:b/>
          <w:sz w:val="22"/>
          <w:szCs w:val="22"/>
        </w:rPr>
      </w:pPr>
      <w:r>
        <w:rPr>
          <w:b/>
          <w:sz w:val="22"/>
          <w:szCs w:val="22"/>
        </w:rPr>
        <w:t>3GPP TSG RAN WG1 #110</w:t>
      </w:r>
      <w:r>
        <w:rPr>
          <w:rFonts w:eastAsia="SimSun" w:hint="eastAsia"/>
          <w:b/>
          <w:sz w:val="22"/>
          <w:szCs w:val="22"/>
          <w:lang w:eastAsia="zh-CN"/>
        </w:rPr>
        <w:t>b-e</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w:t>
      </w:r>
      <w:r>
        <w:rPr>
          <w:rFonts w:eastAsia="SimSun"/>
          <w:b/>
          <w:sz w:val="22"/>
          <w:szCs w:val="22"/>
        </w:rPr>
        <w:t>R1-2208857</w:t>
      </w:r>
    </w:p>
    <w:p w:rsidR="001C5417" w:rsidRDefault="00B728B6">
      <w:pPr>
        <w:tabs>
          <w:tab w:val="left" w:pos="1800"/>
          <w:tab w:val="right" w:pos="9072"/>
        </w:tabs>
        <w:spacing w:after="120"/>
        <w:ind w:left="1800" w:hanging="1800"/>
        <w:jc w:val="both"/>
        <w:rPr>
          <w:rFonts w:asciiTheme="minorHAnsi" w:eastAsia="MS Mincho" w:hAnsiTheme="minorHAnsi" w:cstheme="minorHAnsi"/>
          <w:b/>
          <w:sz w:val="22"/>
          <w:szCs w:val="22"/>
          <w:lang w:val="en-GB"/>
        </w:rPr>
      </w:pPr>
      <w:r>
        <w:rPr>
          <w:rFonts w:eastAsia="MS Mincho"/>
          <w:b/>
          <w:bCs/>
          <w:sz w:val="21"/>
          <w:szCs w:val="21"/>
        </w:rPr>
        <w:t>e-Meeting, October 10</w:t>
      </w:r>
      <w:r>
        <w:rPr>
          <w:rFonts w:eastAsia="MS Mincho"/>
          <w:b/>
          <w:bCs/>
          <w:sz w:val="21"/>
          <w:szCs w:val="21"/>
          <w:vertAlign w:val="superscript"/>
        </w:rPr>
        <w:t>th</w:t>
      </w:r>
      <w:r>
        <w:rPr>
          <w:rFonts w:eastAsia="MS Mincho"/>
          <w:b/>
          <w:bCs/>
          <w:sz w:val="21"/>
          <w:szCs w:val="21"/>
        </w:rPr>
        <w:t xml:space="preserve"> – 19</w:t>
      </w:r>
      <w:r>
        <w:rPr>
          <w:rFonts w:eastAsia="MS Mincho"/>
          <w:b/>
          <w:bCs/>
          <w:sz w:val="21"/>
          <w:szCs w:val="21"/>
          <w:vertAlign w:val="superscript"/>
        </w:rPr>
        <w:t>th</w:t>
      </w:r>
      <w:r>
        <w:rPr>
          <w:b/>
          <w:bCs/>
          <w:sz w:val="21"/>
        </w:rPr>
        <w:t>, 2022</w:t>
      </w:r>
    </w:p>
    <w:p w:rsidR="001C5417" w:rsidRDefault="001C5417">
      <w:pPr>
        <w:tabs>
          <w:tab w:val="left" w:pos="1800"/>
          <w:tab w:val="right" w:pos="9072"/>
        </w:tabs>
        <w:spacing w:after="120"/>
        <w:ind w:left="1800" w:hanging="1800"/>
        <w:jc w:val="both"/>
        <w:rPr>
          <w:rFonts w:eastAsia="SimSun"/>
          <w:b/>
          <w:sz w:val="22"/>
          <w:szCs w:val="22"/>
          <w:highlight w:val="yellow"/>
          <w:lang w:val="en-GB" w:eastAsia="zh-CN"/>
        </w:rPr>
      </w:pPr>
    </w:p>
    <w:p w:rsidR="001C5417" w:rsidRDefault="00B728B6">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1C5417" w:rsidRDefault="00B728B6">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subband non-overlapping full duplex</w:t>
      </w:r>
    </w:p>
    <w:p w:rsidR="001C5417" w:rsidRDefault="00B728B6">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9.3.2</w:t>
      </w:r>
    </w:p>
    <w:p w:rsidR="001C5417" w:rsidRDefault="00B728B6">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1C5417" w:rsidRDefault="001C5417">
      <w:pPr>
        <w:pBdr>
          <w:bottom w:val="single" w:sz="4" w:space="1" w:color="auto"/>
        </w:pBdr>
        <w:tabs>
          <w:tab w:val="left" w:pos="2552"/>
        </w:tabs>
        <w:rPr>
          <w:rFonts w:eastAsia="SimSun"/>
          <w:lang w:eastAsia="zh-CN"/>
        </w:rPr>
      </w:pPr>
      <w:bookmarkStart w:id="0" w:name="Source"/>
      <w:bookmarkStart w:id="1" w:name="DocumentFor"/>
      <w:bookmarkEnd w:id="0"/>
      <w:bookmarkEnd w:id="1"/>
    </w:p>
    <w:p w:rsidR="001C5417" w:rsidRDefault="00B728B6">
      <w:pPr>
        <w:pStyle w:val="Heading1"/>
        <w:rPr>
          <w:rFonts w:ascii="Times New Roman" w:hAnsi="Times New Roman" w:cs="Times New Roman"/>
        </w:rPr>
      </w:pPr>
      <w:r>
        <w:rPr>
          <w:rFonts w:ascii="Times New Roman" w:hAnsi="Times New Roman" w:cs="Times New Roman"/>
        </w:rPr>
        <w:t>Introduction</w:t>
      </w:r>
    </w:p>
    <w:p w:rsidR="001C5417" w:rsidRDefault="00B728B6">
      <w:pPr>
        <w:jc w:val="both"/>
        <w:rPr>
          <w:rFonts w:eastAsiaTheme="minorEastAsia"/>
          <w:bCs/>
          <w:szCs w:val="20"/>
          <w:lang w:eastAsia="zh-CN"/>
        </w:rPr>
      </w:pPr>
      <w:r>
        <w:rPr>
          <w:rFonts w:eastAsiaTheme="minorEastAsia"/>
          <w:bCs/>
          <w:szCs w:val="20"/>
          <w:lang w:eastAsia="zh-CN"/>
        </w:rPr>
        <w:t>In RAN1 1</w:t>
      </w:r>
      <w:r>
        <w:rPr>
          <w:rFonts w:eastAsiaTheme="minorEastAsia" w:hint="eastAsia"/>
          <w:bCs/>
          <w:szCs w:val="20"/>
          <w:lang w:eastAsia="zh-CN"/>
        </w:rPr>
        <w:t>10</w:t>
      </w:r>
      <w:r>
        <w:rPr>
          <w:rFonts w:eastAsiaTheme="minorEastAsia"/>
          <w:bCs/>
          <w:szCs w:val="20"/>
          <w:lang w:eastAsia="zh-CN"/>
        </w:rPr>
        <w:t xml:space="preserve"> meeting, some agreements and conclusion on subband non-overlapping full duplex was approved [1], as shown in the following:</w:t>
      </w:r>
    </w:p>
    <w:p w:rsidR="001C5417" w:rsidRDefault="00B728B6">
      <w:pPr>
        <w:jc w:val="both"/>
        <w:rPr>
          <w:rFonts w:eastAsia="Malgun Gothic"/>
          <w:bCs/>
          <w:szCs w:val="20"/>
          <w:highlight w:val="green"/>
          <w:lang w:eastAsia="zh-CN"/>
        </w:rPr>
      </w:pPr>
      <w:r>
        <w:rPr>
          <w:rFonts w:eastAsia="Malgun Gothic"/>
          <w:bCs/>
          <w:szCs w:val="20"/>
          <w:highlight w:val="green"/>
          <w:lang w:eastAsia="zh-CN"/>
        </w:rPr>
        <w:t>Agreement:</w:t>
      </w:r>
    </w:p>
    <w:p w:rsidR="001C5417" w:rsidRDefault="00B728B6">
      <w:pPr>
        <w:jc w:val="both"/>
        <w:rPr>
          <w:rFonts w:eastAsia="Malgun Gothic"/>
          <w:bCs/>
          <w:szCs w:val="20"/>
          <w:lang w:eastAsia="zh-CN"/>
        </w:rPr>
      </w:pPr>
      <w:r>
        <w:rPr>
          <w:rFonts w:eastAsia="Malgun Gothic"/>
          <w:bCs/>
          <w:szCs w:val="20"/>
          <w:lang w:eastAsia="zh-CN"/>
        </w:rPr>
        <w:t>Study the following alternatives</w:t>
      </w:r>
      <w:r>
        <w:rPr>
          <w:bCs/>
          <w:szCs w:val="20"/>
        </w:rPr>
        <w:t xml:space="preserve"> </w:t>
      </w:r>
      <w:r>
        <w:rPr>
          <w:rFonts w:eastAsia="Malgun Gothic"/>
          <w:bCs/>
          <w:szCs w:val="20"/>
          <w:lang w:eastAsia="zh-CN"/>
        </w:rPr>
        <w:t>with Alt 4 prioritized, for SBFD operation at least for RRC_CONNECTED state.</w:t>
      </w:r>
    </w:p>
    <w:p w:rsidR="001C5417" w:rsidRDefault="00B728B6">
      <w:pPr>
        <w:numPr>
          <w:ilvl w:val="0"/>
          <w:numId w:val="7"/>
        </w:numPr>
        <w:jc w:val="both"/>
        <w:rPr>
          <w:rFonts w:eastAsia="Malgun Gothic"/>
          <w:bCs/>
          <w:szCs w:val="20"/>
          <w:lang w:eastAsia="zh-CN"/>
        </w:rPr>
      </w:pPr>
      <w:r>
        <w:rPr>
          <w:rFonts w:eastAsia="Malgun Gothic"/>
          <w:bCs/>
          <w:szCs w:val="20"/>
          <w:lang w:eastAsia="zh-CN"/>
        </w:rPr>
        <w:t>SBFD operation Alt 1:</w:t>
      </w:r>
    </w:p>
    <w:p w:rsidR="001C5417" w:rsidRDefault="00B728B6">
      <w:pPr>
        <w:numPr>
          <w:ilvl w:val="1"/>
          <w:numId w:val="7"/>
        </w:numPr>
        <w:jc w:val="both"/>
        <w:rPr>
          <w:rFonts w:eastAsia="Malgun Gothic"/>
          <w:bCs/>
          <w:szCs w:val="20"/>
          <w:lang w:eastAsia="zh-CN"/>
        </w:rPr>
      </w:pPr>
      <w:r>
        <w:rPr>
          <w:rFonts w:eastAsia="Malgun Gothic"/>
          <w:bCs/>
          <w:szCs w:val="20"/>
          <w:lang w:eastAsia="zh-CN"/>
        </w:rPr>
        <w:t xml:space="preserve">Time and frequency locations of subbands for SBFD operation are not known to UEs. </w:t>
      </w:r>
    </w:p>
    <w:p w:rsidR="001C5417" w:rsidRDefault="00B728B6">
      <w:pPr>
        <w:numPr>
          <w:ilvl w:val="1"/>
          <w:numId w:val="7"/>
        </w:numPr>
        <w:jc w:val="both"/>
        <w:rPr>
          <w:rFonts w:eastAsia="Malgun Gothic"/>
          <w:bCs/>
          <w:szCs w:val="20"/>
          <w:lang w:eastAsia="zh-CN"/>
        </w:rPr>
      </w:pPr>
      <w:r>
        <w:rPr>
          <w:rFonts w:eastAsia="Malgun Gothic"/>
          <w:bCs/>
          <w:szCs w:val="20"/>
          <w:lang w:eastAsia="zh-CN"/>
        </w:rPr>
        <w:t>UE behaviors follow existing specifications without introducing new UE behaviors for SBFD operation at gNB side.</w:t>
      </w:r>
    </w:p>
    <w:p w:rsidR="001C5417" w:rsidRDefault="00B728B6">
      <w:pPr>
        <w:numPr>
          <w:ilvl w:val="0"/>
          <w:numId w:val="7"/>
        </w:numPr>
        <w:jc w:val="both"/>
        <w:rPr>
          <w:rFonts w:eastAsia="Malgun Gothic"/>
          <w:bCs/>
          <w:szCs w:val="20"/>
          <w:lang w:eastAsia="zh-CN"/>
        </w:rPr>
      </w:pPr>
      <w:r>
        <w:rPr>
          <w:rFonts w:eastAsia="Malgun Gothic"/>
          <w:bCs/>
          <w:szCs w:val="20"/>
          <w:lang w:eastAsia="zh-CN"/>
        </w:rPr>
        <w:t>SBFD operation Alt 2:</w:t>
      </w:r>
    </w:p>
    <w:p w:rsidR="001C5417" w:rsidRDefault="00B728B6">
      <w:pPr>
        <w:numPr>
          <w:ilvl w:val="1"/>
          <w:numId w:val="7"/>
        </w:numPr>
        <w:jc w:val="both"/>
        <w:rPr>
          <w:rFonts w:eastAsia="Malgun Gothic"/>
          <w:bCs/>
          <w:szCs w:val="20"/>
          <w:lang w:eastAsia="zh-CN"/>
        </w:rPr>
      </w:pPr>
      <w:r>
        <w:rPr>
          <w:rFonts w:eastAsia="Malgun Gothic"/>
          <w:bCs/>
          <w:szCs w:val="20"/>
          <w:lang w:eastAsia="zh-CN"/>
        </w:rPr>
        <w:t xml:space="preserve">Time and frequency locations of subbands for SBFD operation are not known to UEs. </w:t>
      </w:r>
    </w:p>
    <w:p w:rsidR="001C5417" w:rsidRDefault="00B728B6">
      <w:pPr>
        <w:numPr>
          <w:ilvl w:val="1"/>
          <w:numId w:val="7"/>
        </w:numPr>
        <w:jc w:val="both"/>
        <w:rPr>
          <w:rFonts w:eastAsia="Malgun Gothic"/>
          <w:bCs/>
          <w:szCs w:val="20"/>
          <w:lang w:eastAsia="zh-CN"/>
        </w:rPr>
      </w:pPr>
      <w:r>
        <w:rPr>
          <w:rFonts w:eastAsia="Malgun Gothic"/>
          <w:bCs/>
          <w:szCs w:val="20"/>
          <w:lang w:eastAsia="zh-CN"/>
        </w:rPr>
        <w:t>UE behaviors for non-SBFD aware UEs follow existing specifications.</w:t>
      </w:r>
    </w:p>
    <w:p w:rsidR="001C5417" w:rsidRDefault="00B728B6">
      <w:pPr>
        <w:numPr>
          <w:ilvl w:val="1"/>
          <w:numId w:val="7"/>
        </w:numPr>
        <w:jc w:val="both"/>
        <w:rPr>
          <w:rFonts w:eastAsia="Malgun Gothic"/>
          <w:bCs/>
          <w:szCs w:val="20"/>
          <w:lang w:eastAsia="zh-CN"/>
        </w:rPr>
      </w:pPr>
      <w:r>
        <w:rPr>
          <w:rFonts w:eastAsia="Malgun Gothic"/>
          <w:bCs/>
          <w:szCs w:val="20"/>
          <w:lang w:eastAsia="zh-CN"/>
        </w:rPr>
        <w:t>From RAN1 perspective, new UE behaviors can be introduced for SBFD aware UEs</w:t>
      </w:r>
    </w:p>
    <w:p w:rsidR="001C5417" w:rsidRDefault="00B728B6">
      <w:pPr>
        <w:numPr>
          <w:ilvl w:val="0"/>
          <w:numId w:val="7"/>
        </w:numPr>
        <w:jc w:val="both"/>
        <w:rPr>
          <w:rFonts w:eastAsia="Malgun Gothic"/>
          <w:bCs/>
          <w:szCs w:val="20"/>
          <w:lang w:eastAsia="zh-CN"/>
        </w:rPr>
      </w:pPr>
      <w:r>
        <w:rPr>
          <w:rFonts w:eastAsia="Malgun Gothic"/>
          <w:bCs/>
          <w:szCs w:val="20"/>
          <w:lang w:eastAsia="zh-CN"/>
        </w:rPr>
        <w:t>SBFD operation Alt 3:</w:t>
      </w:r>
    </w:p>
    <w:p w:rsidR="001C5417" w:rsidRDefault="00B728B6">
      <w:pPr>
        <w:numPr>
          <w:ilvl w:val="1"/>
          <w:numId w:val="7"/>
        </w:numPr>
        <w:jc w:val="both"/>
        <w:rPr>
          <w:rFonts w:eastAsia="Malgun Gothic"/>
          <w:bCs/>
          <w:szCs w:val="20"/>
          <w:lang w:eastAsia="zh-CN"/>
        </w:rPr>
      </w:pPr>
      <w:r>
        <w:rPr>
          <w:rFonts w:eastAsia="Malgun Gothic"/>
          <w:bCs/>
          <w:szCs w:val="20"/>
          <w:lang w:eastAsia="zh-CN"/>
        </w:rPr>
        <w:t xml:space="preserve">Only time location of subbands for SBFD operation is known to SBFD aware UEs. </w:t>
      </w:r>
    </w:p>
    <w:p w:rsidR="001C5417" w:rsidRDefault="00B728B6">
      <w:pPr>
        <w:numPr>
          <w:ilvl w:val="1"/>
          <w:numId w:val="7"/>
        </w:numPr>
        <w:jc w:val="both"/>
        <w:rPr>
          <w:rFonts w:eastAsia="Malgun Gothic"/>
          <w:bCs/>
          <w:szCs w:val="20"/>
          <w:lang w:eastAsia="zh-CN"/>
        </w:rPr>
      </w:pPr>
      <w:r>
        <w:rPr>
          <w:rFonts w:eastAsia="Malgun Gothic"/>
          <w:bCs/>
          <w:szCs w:val="20"/>
          <w:lang w:eastAsia="zh-CN"/>
        </w:rPr>
        <w:t>UE behaviors for non-SBFD aware UEs follow existing specifications.</w:t>
      </w:r>
    </w:p>
    <w:p w:rsidR="001C5417" w:rsidRDefault="00B728B6">
      <w:pPr>
        <w:numPr>
          <w:ilvl w:val="1"/>
          <w:numId w:val="7"/>
        </w:numPr>
        <w:jc w:val="both"/>
        <w:rPr>
          <w:rFonts w:eastAsia="Malgun Gothic"/>
          <w:bCs/>
          <w:szCs w:val="20"/>
          <w:lang w:eastAsia="zh-CN"/>
        </w:rPr>
      </w:pPr>
      <w:r>
        <w:rPr>
          <w:rFonts w:eastAsia="Malgun Gothic"/>
          <w:bCs/>
          <w:szCs w:val="20"/>
          <w:lang w:eastAsia="zh-CN"/>
        </w:rPr>
        <w:t xml:space="preserve">From RAN1 perspective, new UE behaviors can be introduced for SBFD aware UEs based on the time location of subbands for SBFD operation </w:t>
      </w:r>
    </w:p>
    <w:p w:rsidR="001C5417" w:rsidRDefault="00B728B6">
      <w:pPr>
        <w:numPr>
          <w:ilvl w:val="0"/>
          <w:numId w:val="7"/>
        </w:numPr>
        <w:jc w:val="both"/>
        <w:rPr>
          <w:rFonts w:eastAsia="Malgun Gothic"/>
          <w:bCs/>
          <w:szCs w:val="20"/>
          <w:lang w:eastAsia="zh-CN"/>
        </w:rPr>
      </w:pPr>
      <w:r>
        <w:rPr>
          <w:rFonts w:eastAsia="Malgun Gothic"/>
          <w:bCs/>
          <w:szCs w:val="20"/>
          <w:lang w:eastAsia="zh-CN"/>
        </w:rPr>
        <w:t>SBFD operation Alt 4:</w:t>
      </w:r>
    </w:p>
    <w:p w:rsidR="001C5417" w:rsidRDefault="00B728B6">
      <w:pPr>
        <w:numPr>
          <w:ilvl w:val="1"/>
          <w:numId w:val="7"/>
        </w:numPr>
        <w:jc w:val="both"/>
        <w:rPr>
          <w:rFonts w:eastAsia="Malgun Gothic"/>
          <w:bCs/>
          <w:szCs w:val="20"/>
          <w:lang w:eastAsia="zh-CN"/>
        </w:rPr>
      </w:pPr>
      <w:r>
        <w:rPr>
          <w:rFonts w:eastAsia="Malgun Gothic"/>
          <w:bCs/>
          <w:szCs w:val="20"/>
          <w:lang w:eastAsia="zh-CN"/>
        </w:rPr>
        <w:t xml:space="preserve">Both time and frequency locations of subbands for SBFD operation are known to SBFD aware UEs. </w:t>
      </w:r>
    </w:p>
    <w:p w:rsidR="001C5417" w:rsidRDefault="00B728B6">
      <w:pPr>
        <w:numPr>
          <w:ilvl w:val="1"/>
          <w:numId w:val="7"/>
        </w:numPr>
        <w:jc w:val="both"/>
        <w:rPr>
          <w:rFonts w:eastAsia="Malgun Gothic"/>
          <w:bCs/>
          <w:szCs w:val="20"/>
          <w:lang w:eastAsia="zh-CN"/>
        </w:rPr>
      </w:pPr>
      <w:r>
        <w:rPr>
          <w:rFonts w:eastAsia="Malgun Gothic"/>
          <w:bCs/>
          <w:szCs w:val="20"/>
          <w:lang w:eastAsia="zh-CN"/>
        </w:rPr>
        <w:t>UE behaviors for non-SBFD aware UEs follow existing specifications.</w:t>
      </w:r>
    </w:p>
    <w:p w:rsidR="001C5417" w:rsidRDefault="00B728B6">
      <w:pPr>
        <w:numPr>
          <w:ilvl w:val="1"/>
          <w:numId w:val="7"/>
        </w:numPr>
        <w:jc w:val="both"/>
        <w:rPr>
          <w:rFonts w:eastAsia="Malgun Gothic"/>
          <w:bCs/>
          <w:szCs w:val="20"/>
          <w:lang w:eastAsia="zh-CN"/>
        </w:rPr>
      </w:pPr>
      <w:r>
        <w:rPr>
          <w:rFonts w:eastAsia="Malgun Gothic"/>
          <w:bCs/>
          <w:szCs w:val="20"/>
          <w:lang w:eastAsia="zh-CN"/>
        </w:rPr>
        <w:t>From RAN1 perspective, new UE behaviors can be introduced for SBFD aware UEs based on the time and frequency locations of subbands for SBFD operation.</w:t>
      </w:r>
    </w:p>
    <w:p w:rsidR="001C5417" w:rsidRDefault="00B728B6">
      <w:pPr>
        <w:rPr>
          <w:bCs/>
          <w:szCs w:val="20"/>
          <w:lang w:eastAsia="ko-KR"/>
        </w:rPr>
      </w:pPr>
      <w:r>
        <w:rPr>
          <w:bCs/>
          <w:szCs w:val="20"/>
          <w:lang w:eastAsia="ko-KR"/>
        </w:rPr>
        <w:t>UE capability discussion is held in work item phase.</w:t>
      </w:r>
    </w:p>
    <w:p w:rsidR="001C5417" w:rsidRDefault="001C5417">
      <w:pPr>
        <w:rPr>
          <w:bCs/>
          <w:szCs w:val="20"/>
          <w:lang w:eastAsia="ko-KR"/>
        </w:rPr>
      </w:pPr>
    </w:p>
    <w:p w:rsidR="001C5417" w:rsidRDefault="00B728B6">
      <w:pPr>
        <w:rPr>
          <w:rFonts w:eastAsia="Malgun Gothic"/>
          <w:bCs/>
          <w:szCs w:val="20"/>
          <w:highlight w:val="green"/>
          <w:lang w:eastAsia="zh-CN"/>
        </w:rPr>
      </w:pPr>
      <w:r>
        <w:rPr>
          <w:rFonts w:eastAsia="Malgun Gothic"/>
          <w:bCs/>
          <w:szCs w:val="20"/>
          <w:highlight w:val="green"/>
          <w:lang w:eastAsia="zh-CN"/>
        </w:rPr>
        <w:t>Agreement:</w:t>
      </w:r>
    </w:p>
    <w:p w:rsidR="001C5417" w:rsidRDefault="00B728B6">
      <w:pPr>
        <w:rPr>
          <w:rFonts w:eastAsia="Malgun Gothic"/>
          <w:bCs/>
          <w:szCs w:val="20"/>
          <w:lang w:eastAsia="zh-CN"/>
        </w:rPr>
      </w:pPr>
      <w:r>
        <w:rPr>
          <w:rFonts w:eastAsia="Malgun Gothic"/>
          <w:bCs/>
          <w:szCs w:val="20"/>
          <w:lang w:eastAsia="zh-CN"/>
        </w:rPr>
        <w:t>For indication of subband locations for SBFD operation, study semi-static configuration of subband time and frequency location as baseline.</w:t>
      </w:r>
    </w:p>
    <w:p w:rsidR="001C5417" w:rsidRDefault="00B728B6">
      <w:pPr>
        <w:jc w:val="both"/>
        <w:rPr>
          <w:rFonts w:eastAsia="Malgun Gothic"/>
          <w:bCs/>
          <w:szCs w:val="20"/>
          <w:highlight w:val="green"/>
          <w:lang w:eastAsia="zh-CN"/>
        </w:rPr>
      </w:pPr>
      <w:r>
        <w:rPr>
          <w:rFonts w:eastAsia="Malgun Gothic"/>
          <w:bCs/>
          <w:szCs w:val="20"/>
          <w:highlight w:val="green"/>
          <w:lang w:eastAsia="zh-CN"/>
        </w:rPr>
        <w:t>Agreement</w:t>
      </w:r>
    </w:p>
    <w:p w:rsidR="001C5417" w:rsidRDefault="00B728B6">
      <w:pPr>
        <w:rPr>
          <w:szCs w:val="20"/>
          <w:lang w:eastAsia="zh-CN"/>
        </w:rPr>
      </w:pPr>
      <w:r>
        <w:rPr>
          <w:szCs w:val="20"/>
          <w:lang w:eastAsia="zh-CN"/>
        </w:rPr>
        <w:t>For semi-static configuration of subband location, consider same subband frequency resources across different SBFD symbols as baseline.</w:t>
      </w:r>
    </w:p>
    <w:p w:rsidR="001C5417" w:rsidRDefault="00B728B6">
      <w:pPr>
        <w:rPr>
          <w:szCs w:val="20"/>
          <w:highlight w:val="darkYellow"/>
          <w:lang w:eastAsia="zh-CN"/>
        </w:rPr>
      </w:pPr>
      <w:r>
        <w:rPr>
          <w:szCs w:val="20"/>
          <w:highlight w:val="darkYellow"/>
          <w:lang w:eastAsia="zh-CN"/>
        </w:rPr>
        <w:t>Working Assumption</w:t>
      </w:r>
    </w:p>
    <w:p w:rsidR="001C5417" w:rsidRDefault="00B728B6">
      <w:pPr>
        <w:rPr>
          <w:szCs w:val="20"/>
        </w:rPr>
      </w:pPr>
      <w:r>
        <w:rPr>
          <w:szCs w:val="20"/>
        </w:rPr>
        <w:t>For SBFD operation within a TDD carrier, study SBFD</w:t>
      </w:r>
      <w:r>
        <w:rPr>
          <w:szCs w:val="20"/>
          <w:lang w:eastAsia="zh-CN"/>
        </w:rPr>
        <w:t xml:space="preserve"> scheme</w:t>
      </w:r>
      <w:r>
        <w:rPr>
          <w:szCs w:val="20"/>
        </w:rPr>
        <w:t xml:space="preserve"> </w:t>
      </w:r>
      <w:r>
        <w:rPr>
          <w:szCs w:val="20"/>
          <w:lang w:eastAsia="zh-CN"/>
        </w:rPr>
        <w:t>within</w:t>
      </w:r>
      <w:r>
        <w:rPr>
          <w:szCs w:val="20"/>
        </w:rPr>
        <w:t xml:space="preserve"> a single configured DL and UL BWP pair with aligned center frequencies as baseline. </w:t>
      </w:r>
    </w:p>
    <w:p w:rsidR="001C5417" w:rsidRDefault="00B728B6">
      <w:pPr>
        <w:pStyle w:val="ListParagraph1"/>
        <w:numPr>
          <w:ilvl w:val="0"/>
          <w:numId w:val="8"/>
        </w:numPr>
        <w:ind w:firstLine="400"/>
        <w:rPr>
          <w:rFonts w:ascii="Times New Roman" w:hAnsi="Times New Roman" w:cs="Times New Roman"/>
          <w:sz w:val="20"/>
          <w:szCs w:val="20"/>
        </w:rPr>
      </w:pPr>
      <w:r>
        <w:rPr>
          <w:rFonts w:ascii="Times New Roman" w:hAnsi="Times New Roman" w:cs="Times New Roman"/>
          <w:sz w:val="20"/>
          <w:szCs w:val="20"/>
        </w:rPr>
        <w:t>FFS feasibility and potential benefit of SBFD scheme within a single configured DL and UL BWP pair with unaligned center frequencies</w:t>
      </w:r>
    </w:p>
    <w:p w:rsidR="001C5417" w:rsidRDefault="00B728B6">
      <w:pPr>
        <w:pStyle w:val="ListParagraph1"/>
        <w:numPr>
          <w:ilvl w:val="0"/>
          <w:numId w:val="8"/>
        </w:numPr>
        <w:ind w:firstLine="400"/>
        <w:rPr>
          <w:rFonts w:ascii="Times New Roman" w:hAnsi="Times New Roman" w:cs="Times New Roman"/>
          <w:sz w:val="20"/>
          <w:szCs w:val="20"/>
        </w:rPr>
      </w:pPr>
      <w:r>
        <w:rPr>
          <w:rFonts w:ascii="Times New Roman" w:hAnsi="Times New Roman" w:cs="Times New Roman"/>
          <w:sz w:val="20"/>
          <w:szCs w:val="20"/>
        </w:rPr>
        <w:t>FFS feasibility and potential benefit of SBFD scheme with more than one configured DL and UL BWP pair with aligned/unaligned center frequencies for a DL and UL BWP pair</w:t>
      </w:r>
    </w:p>
    <w:p w:rsidR="001C5417" w:rsidRDefault="00B728B6">
      <w:pPr>
        <w:rPr>
          <w:bCs/>
          <w:szCs w:val="20"/>
          <w:highlight w:val="green"/>
        </w:rPr>
      </w:pPr>
      <w:r>
        <w:rPr>
          <w:bCs/>
          <w:szCs w:val="20"/>
          <w:highlight w:val="green"/>
        </w:rPr>
        <w:t>Agreement</w:t>
      </w:r>
    </w:p>
    <w:p w:rsidR="001C5417" w:rsidRDefault="00B728B6">
      <w:pPr>
        <w:rPr>
          <w:szCs w:val="20"/>
          <w:lang w:eastAsia="zh-CN"/>
        </w:rPr>
      </w:pPr>
      <w:r>
        <w:rPr>
          <w:szCs w:val="20"/>
          <w:lang w:eastAsia="zh-CN"/>
        </w:rPr>
        <w:t xml:space="preserve">For </w:t>
      </w:r>
      <w:r>
        <w:rPr>
          <w:szCs w:val="20"/>
        </w:rPr>
        <w:t>SBFD operation</w:t>
      </w:r>
      <w:r>
        <w:rPr>
          <w:bCs/>
          <w:szCs w:val="20"/>
        </w:rPr>
        <w:t xml:space="preserve"> Alt </w:t>
      </w:r>
      <w:r>
        <w:rPr>
          <w:bCs/>
          <w:szCs w:val="20"/>
          <w:lang w:eastAsia="zh-CN"/>
        </w:rPr>
        <w:t>4, for an SBFD aware UE configured with an UL subband in an SBFD symbol, study the following options:</w:t>
      </w:r>
    </w:p>
    <w:p w:rsidR="001C5417" w:rsidRDefault="00B728B6">
      <w:pPr>
        <w:pStyle w:val="ListParagraph1"/>
        <w:numPr>
          <w:ilvl w:val="0"/>
          <w:numId w:val="9"/>
        </w:numPr>
        <w:ind w:firstLine="400"/>
        <w:rPr>
          <w:rFonts w:ascii="Times New Roman" w:hAnsi="Times New Roman" w:cs="Times New Roman"/>
          <w:sz w:val="20"/>
          <w:szCs w:val="20"/>
        </w:rPr>
      </w:pPr>
      <w:r>
        <w:rPr>
          <w:rFonts w:ascii="Times New Roman" w:hAnsi="Times New Roman" w:cs="Times New Roman"/>
          <w:sz w:val="20"/>
          <w:szCs w:val="20"/>
        </w:rPr>
        <w:t>Option 1: The SBFD aware UE does not expect to be scheduled with UL transmission outside the UL subband or to be scheduled with DL reception within the UL subband in the SBFD symbol</w:t>
      </w:r>
    </w:p>
    <w:p w:rsidR="001C5417" w:rsidRDefault="00B728B6">
      <w:pPr>
        <w:pStyle w:val="ListParagraph1"/>
        <w:numPr>
          <w:ilvl w:val="0"/>
          <w:numId w:val="9"/>
        </w:numPr>
        <w:ind w:firstLine="400"/>
        <w:rPr>
          <w:rFonts w:ascii="Times New Roman" w:hAnsi="Times New Roman" w:cs="Times New Roman"/>
          <w:sz w:val="20"/>
          <w:szCs w:val="20"/>
        </w:rPr>
      </w:pPr>
      <w:r>
        <w:rPr>
          <w:rFonts w:ascii="Times New Roman" w:hAnsi="Times New Roman" w:cs="Times New Roman"/>
          <w:sz w:val="20"/>
          <w:szCs w:val="20"/>
        </w:rPr>
        <w:t>Option 2: The SBFD aware UE does not expect to be scheduled with UL transmission outside the UL subband and may be scheduled with DL reception within the UL subband in the SBFD symbol</w:t>
      </w:r>
    </w:p>
    <w:p w:rsidR="001C5417" w:rsidRDefault="00B728B6">
      <w:pPr>
        <w:pStyle w:val="ListParagraph1"/>
        <w:numPr>
          <w:ilvl w:val="0"/>
          <w:numId w:val="9"/>
        </w:numPr>
        <w:ind w:firstLine="400"/>
        <w:rPr>
          <w:rFonts w:ascii="Times New Roman" w:hAnsi="Times New Roman" w:cs="Times New Roman"/>
          <w:sz w:val="20"/>
          <w:szCs w:val="20"/>
        </w:rPr>
      </w:pPr>
      <w:r>
        <w:rPr>
          <w:rFonts w:ascii="Times New Roman" w:hAnsi="Times New Roman" w:cs="Times New Roman"/>
          <w:sz w:val="20"/>
          <w:szCs w:val="20"/>
        </w:rPr>
        <w:t>Option 3: The SBFD aware UE does not expect to be scheduled with DL reception within the UL subband and may be scheduled with UL transmission outside the UL subband in the SBFD symbol</w:t>
      </w:r>
    </w:p>
    <w:p w:rsidR="001C5417" w:rsidRDefault="00B728B6">
      <w:pPr>
        <w:pStyle w:val="ListParagraph1"/>
        <w:numPr>
          <w:ilvl w:val="0"/>
          <w:numId w:val="9"/>
        </w:numPr>
        <w:ind w:firstLine="400"/>
        <w:rPr>
          <w:rFonts w:ascii="Times New Roman" w:hAnsi="Times New Roman" w:cs="Times New Roman"/>
          <w:sz w:val="20"/>
          <w:szCs w:val="20"/>
        </w:rPr>
      </w:pPr>
      <w:r>
        <w:rPr>
          <w:rFonts w:ascii="Times New Roman" w:hAnsi="Times New Roman" w:cs="Times New Roman"/>
          <w:sz w:val="20"/>
          <w:szCs w:val="20"/>
        </w:rPr>
        <w:t>Option 4: The SBFD aware UE may be scheduled with UL transmission outside the UL subband or DL reception within the UL subband in the SBFD symbol</w:t>
      </w:r>
    </w:p>
    <w:p w:rsidR="001C5417" w:rsidRDefault="00B728B6">
      <w:pPr>
        <w:rPr>
          <w:bCs/>
          <w:szCs w:val="20"/>
          <w:highlight w:val="green"/>
        </w:rPr>
      </w:pPr>
      <w:r>
        <w:rPr>
          <w:bCs/>
          <w:szCs w:val="20"/>
          <w:highlight w:val="green"/>
        </w:rPr>
        <w:t>Agreement</w:t>
      </w:r>
    </w:p>
    <w:p w:rsidR="001C5417" w:rsidRDefault="00B728B6">
      <w:pPr>
        <w:rPr>
          <w:szCs w:val="20"/>
          <w:lang w:eastAsia="ko-KR"/>
        </w:rPr>
      </w:pPr>
      <w:r>
        <w:rPr>
          <w:szCs w:val="20"/>
          <w:lang w:eastAsia="ko-KR"/>
        </w:rPr>
        <w:t xml:space="preserve">Study the feasibility and potential benefit of UE-to-UE co-channel CLI measurement and reporting, which can be specific for SBFD, </w:t>
      </w:r>
      <w:r>
        <w:rPr>
          <w:rFonts w:eastAsia="SimSun"/>
          <w:szCs w:val="20"/>
        </w:rPr>
        <w:t>at least includes:</w:t>
      </w:r>
    </w:p>
    <w:p w:rsidR="001C5417" w:rsidRDefault="00B728B6">
      <w:pPr>
        <w:pStyle w:val="ListParagraph1"/>
        <w:numPr>
          <w:ilvl w:val="0"/>
          <w:numId w:val="10"/>
        </w:numPr>
        <w:ind w:firstLine="400"/>
        <w:rPr>
          <w:rFonts w:ascii="Times New Roman" w:hAnsi="Times New Roman" w:cs="Times New Roman"/>
          <w:sz w:val="20"/>
          <w:szCs w:val="20"/>
          <w:lang w:eastAsia="ko-KR"/>
        </w:rPr>
      </w:pPr>
      <w:r>
        <w:rPr>
          <w:rFonts w:ascii="Times New Roman" w:hAnsi="Times New Roman" w:cs="Times New Roman"/>
          <w:sz w:val="20"/>
          <w:szCs w:val="20"/>
          <w:lang w:eastAsia="ko-KR"/>
        </w:rPr>
        <w:t>Measurement resource/reporting configuration</w:t>
      </w:r>
    </w:p>
    <w:p w:rsidR="001C5417" w:rsidRDefault="00B728B6">
      <w:pPr>
        <w:pStyle w:val="ListParagraph1"/>
        <w:numPr>
          <w:ilvl w:val="0"/>
          <w:numId w:val="10"/>
        </w:numPr>
        <w:ind w:firstLine="400"/>
        <w:rPr>
          <w:rFonts w:ascii="Times New Roman" w:hAnsi="Times New Roman" w:cs="Times New Roman"/>
          <w:sz w:val="20"/>
          <w:szCs w:val="20"/>
          <w:lang w:eastAsia="ko-KR"/>
        </w:rPr>
      </w:pPr>
      <w:r>
        <w:rPr>
          <w:rFonts w:ascii="Times New Roman" w:hAnsi="Times New Roman" w:cs="Times New Roman"/>
          <w:sz w:val="20"/>
          <w:szCs w:val="20"/>
          <w:lang w:eastAsia="ko-KR"/>
        </w:rPr>
        <w:t>Measurement/reporting details (including UE processing delay)</w:t>
      </w:r>
    </w:p>
    <w:p w:rsidR="001C5417" w:rsidRDefault="00B728B6">
      <w:pPr>
        <w:pStyle w:val="ListParagraph1"/>
        <w:numPr>
          <w:ilvl w:val="0"/>
          <w:numId w:val="10"/>
        </w:numPr>
        <w:ind w:firstLine="400"/>
        <w:rPr>
          <w:rFonts w:ascii="Times New Roman" w:hAnsi="Times New Roman" w:cs="Times New Roman"/>
          <w:sz w:val="20"/>
          <w:szCs w:val="20"/>
          <w:lang w:eastAsia="ko-KR"/>
        </w:rPr>
      </w:pPr>
      <w:r>
        <w:rPr>
          <w:rFonts w:ascii="Times New Roman" w:hAnsi="Times New Roman" w:cs="Times New Roman"/>
          <w:sz w:val="20"/>
          <w:szCs w:val="20"/>
          <w:lang w:eastAsia="ko-KR"/>
        </w:rPr>
        <w:t>Relevant information exchange (between gNBs) if needed</w:t>
      </w:r>
    </w:p>
    <w:p w:rsidR="001C5417" w:rsidRDefault="00B728B6">
      <w:pPr>
        <w:pStyle w:val="ListParagraph1"/>
        <w:numPr>
          <w:ilvl w:val="0"/>
          <w:numId w:val="10"/>
        </w:numPr>
        <w:ind w:firstLine="400"/>
        <w:rPr>
          <w:rFonts w:ascii="Times New Roman" w:hAnsi="Times New Roman" w:cs="Times New Roman"/>
          <w:sz w:val="20"/>
          <w:szCs w:val="20"/>
          <w:lang w:eastAsia="ko-KR"/>
        </w:rPr>
      </w:pPr>
      <w:r>
        <w:rPr>
          <w:rFonts w:ascii="Times New Roman" w:hAnsi="Times New Roman" w:cs="Times New Roman"/>
          <w:sz w:val="20"/>
          <w:szCs w:val="20"/>
          <w:lang w:eastAsia="ko-KR"/>
        </w:rPr>
        <w:t>Usage of measurement at gNB</w:t>
      </w:r>
    </w:p>
    <w:p w:rsidR="001C5417" w:rsidRDefault="00B728B6">
      <w:pPr>
        <w:rPr>
          <w:szCs w:val="20"/>
          <w:lang w:eastAsia="zh-CN"/>
        </w:rPr>
      </w:pPr>
      <w:r>
        <w:rPr>
          <w:szCs w:val="20"/>
          <w:lang w:eastAsia="zh-CN"/>
        </w:rPr>
        <w:t xml:space="preserve">Note: other enhancement(s) for gNB-to-gNB and UE-to-UE CLI handling </w:t>
      </w:r>
      <w:r>
        <w:rPr>
          <w:szCs w:val="20"/>
          <w:lang w:eastAsia="ko-KR"/>
        </w:rPr>
        <w:t>specific for SBFD</w:t>
      </w:r>
      <w:r>
        <w:rPr>
          <w:szCs w:val="20"/>
          <w:lang w:eastAsia="zh-CN"/>
        </w:rPr>
        <w:t xml:space="preserve"> are not precluded.</w:t>
      </w:r>
    </w:p>
    <w:p w:rsidR="001C5417" w:rsidRDefault="001C5417">
      <w:pPr>
        <w:rPr>
          <w:lang w:eastAsia="zh-CN"/>
        </w:rPr>
      </w:pPr>
    </w:p>
    <w:p w:rsidR="001C5417" w:rsidRDefault="00B728B6">
      <w:pPr>
        <w:jc w:val="both"/>
        <w:rPr>
          <w:rFonts w:eastAsiaTheme="minorEastAsia"/>
          <w:lang w:eastAsia="zh-CN"/>
        </w:rPr>
      </w:pPr>
      <w:r>
        <w:rPr>
          <w:rFonts w:eastAsiaTheme="minorEastAsia" w:hint="eastAsia"/>
          <w:lang w:eastAsia="zh-CN"/>
        </w:rPr>
        <w:t>I</w:t>
      </w:r>
      <w:r>
        <w:rPr>
          <w:rFonts w:eastAsiaTheme="minorEastAsia"/>
          <w:lang w:eastAsia="zh-CN"/>
        </w:rPr>
        <w:t xml:space="preserve">n this document, we focus on </w:t>
      </w:r>
      <w:r>
        <w:rPr>
          <w:rFonts w:eastAsia="Malgun Gothic"/>
          <w:lang w:eastAsia="ko-KR"/>
        </w:rPr>
        <w:t xml:space="preserve">potential enhancements on </w:t>
      </w:r>
      <w:r>
        <w:rPr>
          <w:sz w:val="22"/>
          <w:szCs w:val="22"/>
        </w:rPr>
        <w:t>subband non-overlapping full duplex</w:t>
      </w:r>
      <w:r>
        <w:rPr>
          <w:rFonts w:eastAsia="Malgun Gothic"/>
          <w:lang w:eastAsia="ko-KR"/>
        </w:rPr>
        <w:t>.</w:t>
      </w:r>
    </w:p>
    <w:p w:rsidR="001C5417" w:rsidRDefault="00B728B6">
      <w:pPr>
        <w:pStyle w:val="Heading1"/>
        <w:rPr>
          <w:rFonts w:ascii="Times New Roman" w:hAnsi="Times New Roman" w:cs="Times New Roman"/>
        </w:rPr>
      </w:pPr>
      <w:r>
        <w:rPr>
          <w:rFonts w:ascii="Times New Roman" w:hAnsi="Times New Roman" w:cs="Times New Roman" w:hint="eastAsia"/>
        </w:rPr>
        <w:lastRenderedPageBreak/>
        <w:t xml:space="preserve">Discussion </w:t>
      </w:r>
    </w:p>
    <w:p w:rsidR="001C5417" w:rsidRDefault="00B728B6">
      <w:pPr>
        <w:pStyle w:val="BodyText"/>
        <w:rPr>
          <w:lang w:eastAsia="zh-CN"/>
        </w:rPr>
      </w:pPr>
      <w:r>
        <w:rPr>
          <w:lang w:eastAsia="zh-CN"/>
        </w:rPr>
        <w:t xml:space="preserve">First of all, because subband has been a long-time used terminology in RAN1/RAN2/RAN4 for resource allocation and MIMO functionalities, the simple plain use of “subband” in SBFD discussion could be confusing and misleading regarding to the configuration, granularity, applicable functionality and etc, especially for people not involving in RAN1 SBFD discussion and in case where the SBFD becomes non-transparent to resource allocation and MIMO. So we prefer to use in future SBFD discussion a new terminology that can hold what the current “subband” in SBFD discussion stands for (hopefully not to cause the revision of WID) and meanwhile avoid confusion from what the name of “subband” can represent in existing spec for resource allocation and MIMO. “Duplexing subband” seems a good candidate to meet the target.  </w:t>
      </w:r>
    </w:p>
    <w:p w:rsidR="001C5417" w:rsidRDefault="00B728B6">
      <w:pPr>
        <w:pStyle w:val="BodyText"/>
        <w:rPr>
          <w:lang w:eastAsia="zh-CN"/>
        </w:rPr>
      </w:pPr>
      <w:r>
        <w:rPr>
          <w:rFonts w:eastAsia="SimSun" w:hint="eastAsia"/>
          <w:b/>
          <w:i/>
          <w:lang w:eastAsia="zh-CN"/>
        </w:rPr>
        <w:t>P</w:t>
      </w:r>
      <w:r>
        <w:rPr>
          <w:rFonts w:eastAsia="SimSun"/>
          <w:b/>
          <w:i/>
          <w:lang w:eastAsia="zh-CN"/>
        </w:rPr>
        <w:t xml:space="preserve">roposal 1: Use a new terminology such as “duplexing subband” to replace “subband” in SBFD discussion.    </w:t>
      </w:r>
    </w:p>
    <w:p w:rsidR="001C5417" w:rsidRDefault="00B728B6">
      <w:pPr>
        <w:pStyle w:val="Heading1"/>
        <w:numPr>
          <w:ilvl w:val="1"/>
          <w:numId w:val="1"/>
        </w:numPr>
        <w:rPr>
          <w:rFonts w:ascii="Times New Roman" w:hAnsi="Times New Roman" w:cs="Times New Roman"/>
        </w:rPr>
      </w:pPr>
      <w:r>
        <w:rPr>
          <w:rFonts w:ascii="Times New Roman" w:hAnsi="Times New Roman" w:cs="Times New Roman" w:hint="eastAsia"/>
        </w:rPr>
        <w:t xml:space="preserve">Alt 4 solution </w:t>
      </w:r>
      <w:r>
        <w:rPr>
          <w:rFonts w:ascii="Times New Roman" w:hAnsi="Times New Roman" w:cs="Times New Roman"/>
        </w:rPr>
        <w:t xml:space="preserve"> </w:t>
      </w:r>
    </w:p>
    <w:p w:rsidR="001C5417" w:rsidRDefault="00B728B6">
      <w:pPr>
        <w:pStyle w:val="BodyText"/>
        <w:rPr>
          <w:lang w:eastAsia="zh-CN"/>
        </w:rPr>
      </w:pPr>
      <w:r>
        <w:rPr>
          <w:rFonts w:eastAsia="Malgun Gothic" w:hint="eastAsia"/>
          <w:bCs/>
          <w:szCs w:val="20"/>
          <w:lang w:eastAsia="zh-CN"/>
        </w:rPr>
        <w:t xml:space="preserve">Four </w:t>
      </w:r>
      <w:r>
        <w:rPr>
          <w:rFonts w:eastAsia="Malgun Gothic"/>
          <w:bCs/>
          <w:szCs w:val="20"/>
          <w:lang w:eastAsia="zh-CN"/>
        </w:rPr>
        <w:t>SBFD operation</w:t>
      </w:r>
      <w:r>
        <w:rPr>
          <w:rFonts w:eastAsia="Malgun Gothic" w:hint="eastAsia"/>
          <w:bCs/>
          <w:szCs w:val="20"/>
          <w:lang w:eastAsia="zh-CN"/>
        </w:rPr>
        <w:t>s are considered for</w:t>
      </w:r>
      <w:r>
        <w:rPr>
          <w:rFonts w:eastAsia="Malgun Gothic"/>
          <w:bCs/>
          <w:szCs w:val="20"/>
          <w:lang w:eastAsia="zh-CN"/>
        </w:rPr>
        <w:t xml:space="preserve"> at least for RRC_CONNECTED state</w:t>
      </w:r>
      <w:r>
        <w:rPr>
          <w:rFonts w:eastAsia="Malgun Gothic" w:hint="eastAsia"/>
          <w:bCs/>
          <w:szCs w:val="20"/>
          <w:lang w:eastAsia="zh-CN"/>
        </w:rPr>
        <w:t xml:space="preserve"> and </w:t>
      </w:r>
      <w:r>
        <w:rPr>
          <w:rFonts w:hint="eastAsia"/>
          <w:lang w:eastAsia="zh-CN"/>
        </w:rPr>
        <w:t>Alt 4 is prioritized. For Alt 4, there are some open issues to be discussed:</w:t>
      </w:r>
    </w:p>
    <w:p w:rsidR="001C5417" w:rsidRDefault="00B728B6">
      <w:pPr>
        <w:pStyle w:val="Heading2"/>
        <w:rPr>
          <w:rStyle w:val="SubtleEmphasis1"/>
          <w:rFonts w:ascii="Times New Roman" w:hAnsi="Times New Roman" w:cs="Times New Roman"/>
          <w:color w:val="auto"/>
          <w:u w:val="single"/>
        </w:rPr>
      </w:pPr>
      <w:r>
        <w:rPr>
          <w:rStyle w:val="SubtleEmphasis1"/>
          <w:rFonts w:ascii="Times New Roman" w:hAnsi="Times New Roman" w:cs="Times New Roman" w:hint="eastAsia"/>
          <w:color w:val="auto"/>
          <w:u w:val="single"/>
        </w:rPr>
        <w:t>Frequency resource indication of SBFD</w:t>
      </w:r>
    </w:p>
    <w:p w:rsidR="001C5417" w:rsidRDefault="00B728B6">
      <w:pPr>
        <w:rPr>
          <w:szCs w:val="20"/>
          <w:lang w:eastAsia="zh-CN"/>
        </w:rPr>
      </w:pPr>
      <w:r>
        <w:rPr>
          <w:rFonts w:hint="eastAsia"/>
          <w:lang w:eastAsia="zh-CN"/>
        </w:rPr>
        <w:t>According to agreement in last meeting, it is baseline that</w:t>
      </w:r>
      <w:r>
        <w:rPr>
          <w:szCs w:val="20"/>
          <w:lang w:eastAsia="zh-CN"/>
        </w:rPr>
        <w:t xml:space="preserve"> same subband frequency resources across different SBFD s</w:t>
      </w:r>
      <w:r>
        <w:rPr>
          <w:rFonts w:hint="eastAsia"/>
          <w:szCs w:val="20"/>
          <w:lang w:eastAsia="zh-CN"/>
        </w:rPr>
        <w:t>lot is configured semi-statically</w:t>
      </w:r>
      <w:r>
        <w:rPr>
          <w:szCs w:val="20"/>
          <w:lang w:eastAsia="zh-CN"/>
        </w:rPr>
        <w:t>.</w:t>
      </w:r>
      <w:r>
        <w:rPr>
          <w:rFonts w:hint="eastAsia"/>
          <w:szCs w:val="20"/>
          <w:lang w:eastAsia="zh-CN"/>
        </w:rPr>
        <w:t xml:space="preserve"> However, Active frequency location and bandwidth for UE is determined by a given BWP, of which size can be smaller than the whole bandwidth of carrier, as shown in Figure 1. Moreover, BWP can be switched dynamically, so frequency resource of SBFD within active BWP may</w:t>
      </w:r>
      <w:r>
        <w:rPr>
          <w:szCs w:val="20"/>
          <w:lang w:eastAsia="zh-CN"/>
        </w:rPr>
        <w:t xml:space="preserve"> </w:t>
      </w:r>
      <w:r>
        <w:rPr>
          <w:rFonts w:hint="eastAsia"/>
          <w:szCs w:val="20"/>
          <w:lang w:eastAsia="zh-CN"/>
        </w:rPr>
        <w:t>be changed. It is open issue how to interact between BWP and SBFD. There are two solutions, including BWP-specific SBFD and carrier-specific SBFD.</w:t>
      </w:r>
    </w:p>
    <w:p w:rsidR="001C5417" w:rsidRDefault="001C5417">
      <w:pPr>
        <w:rPr>
          <w:szCs w:val="20"/>
          <w:lang w:eastAsia="zh-CN"/>
        </w:rPr>
      </w:pPr>
    </w:p>
    <w:p w:rsidR="001C5417" w:rsidRDefault="00F029B7">
      <w:pPr>
        <w:jc w:val="center"/>
        <w:rPr>
          <w:rFonts w:ascii="SimSun" w:eastAsia="SimSun" w:hAnsi="SimSun" w:cs="SimSun"/>
          <w:sz w:val="24"/>
        </w:rPr>
      </w:pPr>
      <w:r>
        <w:rPr>
          <w:rFonts w:ascii="SimSun" w:eastAsia="SimSun" w:hAnsi="SimSun" w:cs="SimSun"/>
          <w:sz w:val="24"/>
        </w:rPr>
        <w:fldChar w:fldCharType="begin"/>
      </w:r>
      <w:r w:rsidR="00B728B6">
        <w:rPr>
          <w:rFonts w:ascii="SimSun" w:eastAsia="SimSun" w:hAnsi="SimSun" w:cs="SimSun"/>
          <w:sz w:val="24"/>
        </w:rPr>
        <w:instrText xml:space="preserve">INCLUDEPICTURE \d "D:\\Users\\Documents\\TeamTalk2.0\\60bf7fa6e4b08d97ae513a79\\temp\\Image_20220927143725.png?_1664260646944" \* MERGEFORMATINET </w:instrText>
      </w:r>
      <w:r>
        <w:rPr>
          <w:rFonts w:ascii="SimSun" w:eastAsia="SimSun" w:hAnsi="SimSun" w:cs="SimSun"/>
          <w:sz w:val="24"/>
        </w:rPr>
        <w:fldChar w:fldCharType="separate"/>
      </w:r>
      <w:r w:rsidR="00B728B6">
        <w:rPr>
          <w:rFonts w:ascii="SimSun" w:eastAsia="SimSun" w:hAnsi="SimSun" w:cs="SimSun"/>
          <w:noProof/>
          <w:sz w:val="24"/>
          <w:lang w:eastAsia="zh-CN"/>
        </w:rPr>
        <w:drawing>
          <wp:inline distT="0" distB="0" distL="114300" distR="114300">
            <wp:extent cx="5039995" cy="2178050"/>
            <wp:effectExtent l="0" t="0" r="1905" b="6350"/>
            <wp:docPr id="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descr="IMG_256"/>
                    <pic:cNvPicPr>
                      <a:picLocks noChangeAspect="1"/>
                    </pic:cNvPicPr>
                  </pic:nvPicPr>
                  <pic:blipFill>
                    <a:blip r:embed="rId8" cstate="print"/>
                    <a:stretch>
                      <a:fillRect/>
                    </a:stretch>
                  </pic:blipFill>
                  <pic:spPr>
                    <a:xfrm>
                      <a:off x="0" y="0"/>
                      <a:ext cx="5039995" cy="2178050"/>
                    </a:xfrm>
                    <a:prstGeom prst="rect">
                      <a:avLst/>
                    </a:prstGeom>
                    <a:noFill/>
                    <a:ln w="9525">
                      <a:noFill/>
                    </a:ln>
                  </pic:spPr>
                </pic:pic>
              </a:graphicData>
            </a:graphic>
          </wp:inline>
        </w:drawing>
      </w:r>
      <w:r>
        <w:rPr>
          <w:rFonts w:ascii="SimSun" w:eastAsia="SimSun" w:hAnsi="SimSun" w:cs="SimSun"/>
          <w:sz w:val="24"/>
        </w:rPr>
        <w:fldChar w:fldCharType="end"/>
      </w:r>
    </w:p>
    <w:p w:rsidR="001C5417" w:rsidRDefault="00B728B6">
      <w:pPr>
        <w:jc w:val="center"/>
        <w:rPr>
          <w:szCs w:val="20"/>
          <w:lang w:eastAsia="zh-CN"/>
        </w:rPr>
      </w:pPr>
      <w:r>
        <w:rPr>
          <w:rFonts w:hint="eastAsia"/>
          <w:szCs w:val="20"/>
          <w:lang w:eastAsia="zh-CN"/>
        </w:rPr>
        <w:t>Figure 1 Frequency resource of SBFD</w:t>
      </w:r>
    </w:p>
    <w:p w:rsidR="001C5417" w:rsidRDefault="001C5417">
      <w:pPr>
        <w:rPr>
          <w:szCs w:val="20"/>
          <w:lang w:eastAsia="zh-CN"/>
        </w:rPr>
      </w:pPr>
    </w:p>
    <w:p w:rsidR="001C5417" w:rsidRDefault="00B728B6">
      <w:pPr>
        <w:pStyle w:val="BodyText"/>
        <w:numPr>
          <w:ilvl w:val="0"/>
          <w:numId w:val="11"/>
        </w:numPr>
        <w:ind w:left="720"/>
        <w:rPr>
          <w:rFonts w:eastAsiaTheme="minorEastAsia"/>
          <w:lang w:eastAsia="zh-CN"/>
        </w:rPr>
      </w:pPr>
      <w:r>
        <w:rPr>
          <w:rFonts w:eastAsiaTheme="minorEastAsia" w:hint="eastAsia"/>
          <w:lang w:eastAsia="zh-CN"/>
        </w:rPr>
        <w:t>BWP-specific SBFD</w:t>
      </w:r>
    </w:p>
    <w:p w:rsidR="001C5417" w:rsidRDefault="00B728B6">
      <w:pPr>
        <w:pStyle w:val="BodyText"/>
        <w:ind w:left="360"/>
        <w:rPr>
          <w:rFonts w:eastAsiaTheme="minorEastAsia"/>
          <w:lang w:eastAsia="zh-CN"/>
        </w:rPr>
      </w:pPr>
      <w:r>
        <w:rPr>
          <w:rFonts w:eastAsiaTheme="minorEastAsia" w:hint="eastAsia"/>
          <w:lang w:eastAsia="zh-CN"/>
        </w:rPr>
        <w:t xml:space="preserve">Frequency resource of SBFD within one BWP is configured for each BWP. In that case, Frequency resource of SBFD in each BWP can be different to ensure that frequency resource of SBFD in carrier keeps consistent. When BWP switches, frequency resource of SBFD within one BWP is changed accordingly. </w:t>
      </w:r>
    </w:p>
    <w:p w:rsidR="001C5417" w:rsidRDefault="00B728B6">
      <w:pPr>
        <w:pStyle w:val="BodyText"/>
        <w:numPr>
          <w:ilvl w:val="0"/>
          <w:numId w:val="11"/>
        </w:numPr>
        <w:ind w:left="720"/>
        <w:rPr>
          <w:rFonts w:eastAsiaTheme="minorEastAsia"/>
          <w:lang w:eastAsia="zh-CN"/>
        </w:rPr>
      </w:pPr>
      <w:r>
        <w:rPr>
          <w:rFonts w:eastAsiaTheme="minorEastAsia" w:hint="eastAsia"/>
          <w:lang w:eastAsia="zh-CN"/>
        </w:rPr>
        <w:t>Carrier-specific SBFD</w:t>
      </w:r>
    </w:p>
    <w:p w:rsidR="001C5417" w:rsidRDefault="00B728B6">
      <w:pPr>
        <w:pStyle w:val="BodyText"/>
        <w:ind w:left="360"/>
        <w:rPr>
          <w:rFonts w:eastAsiaTheme="minorEastAsia"/>
          <w:lang w:eastAsia="zh-CN"/>
        </w:rPr>
      </w:pPr>
      <w:r>
        <w:rPr>
          <w:rFonts w:eastAsiaTheme="minorEastAsia" w:hint="eastAsia"/>
          <w:lang w:eastAsia="zh-CN"/>
        </w:rPr>
        <w:t xml:space="preserve">Frequency resource of SBFD within one carrier is configured for carrier. In that case, </w:t>
      </w:r>
      <w:r>
        <w:rPr>
          <w:rFonts w:eastAsiaTheme="minorEastAsia"/>
          <w:lang w:eastAsia="zh-CN"/>
        </w:rPr>
        <w:t>f</w:t>
      </w:r>
      <w:r>
        <w:rPr>
          <w:rFonts w:eastAsiaTheme="minorEastAsia" w:hint="eastAsia"/>
          <w:lang w:eastAsia="zh-CN"/>
        </w:rPr>
        <w:t>requency resource of SBFD may</w:t>
      </w:r>
      <w:r>
        <w:rPr>
          <w:rFonts w:eastAsiaTheme="minorEastAsia"/>
          <w:lang w:eastAsia="zh-CN"/>
        </w:rPr>
        <w:t xml:space="preserve"> </w:t>
      </w:r>
      <w:r>
        <w:rPr>
          <w:rFonts w:eastAsiaTheme="minorEastAsia" w:hint="eastAsia"/>
          <w:lang w:eastAsia="zh-CN"/>
        </w:rPr>
        <w:t xml:space="preserve">be within one active BWP or out of active BWP. So frequency resource of SBFD within one </w:t>
      </w:r>
      <w:r>
        <w:rPr>
          <w:rFonts w:eastAsiaTheme="minorEastAsia" w:hint="eastAsia"/>
          <w:lang w:eastAsia="zh-CN"/>
        </w:rPr>
        <w:lastRenderedPageBreak/>
        <w:t>carrier needs to be converted to frequency resource in active BWP. In some BWPs, frequency bandwidth of SBFD becomes smaller and in some BWPs, there is no UL subband.</w:t>
      </w:r>
    </w:p>
    <w:p w:rsidR="001C5417" w:rsidRDefault="00B728B6">
      <w:pPr>
        <w:pStyle w:val="BodyText"/>
        <w:rPr>
          <w:rFonts w:eastAsia="SimSun"/>
          <w:b/>
          <w:i/>
          <w:lang w:eastAsia="zh-CN"/>
        </w:rPr>
      </w:pPr>
      <w:r>
        <w:rPr>
          <w:rFonts w:eastAsia="SimSun" w:hint="eastAsia"/>
          <w:b/>
          <w:i/>
          <w:lang w:eastAsia="zh-CN"/>
        </w:rPr>
        <w:t>Proposal 2:</w:t>
      </w:r>
      <w:r>
        <w:rPr>
          <w:rFonts w:eastAsia="SimSun"/>
          <w:b/>
          <w:i/>
          <w:lang w:eastAsia="zh-CN"/>
        </w:rPr>
        <w:t xml:space="preserve"> </w:t>
      </w:r>
      <w:r>
        <w:rPr>
          <w:rFonts w:eastAsia="SimSun" w:hint="eastAsia"/>
          <w:b/>
          <w:i/>
          <w:lang w:eastAsia="zh-CN"/>
        </w:rPr>
        <w:t>Interaction between BWP operation and SBFD operation needs to be studied.</w:t>
      </w:r>
    </w:p>
    <w:p w:rsidR="001C5417" w:rsidRDefault="00B728B6">
      <w:pPr>
        <w:pStyle w:val="Heading2"/>
        <w:rPr>
          <w:rStyle w:val="SubtleEmphasis1"/>
          <w:rFonts w:ascii="Times New Roman" w:hAnsi="Times New Roman" w:cs="Times New Roman"/>
          <w:color w:val="auto"/>
          <w:u w:val="single"/>
        </w:rPr>
      </w:pPr>
      <w:r>
        <w:rPr>
          <w:rStyle w:val="SubtleEmphasis1"/>
          <w:rFonts w:ascii="Times New Roman" w:hAnsi="Times New Roman" w:cs="Times New Roman" w:hint="eastAsia"/>
          <w:color w:val="auto"/>
          <w:u w:val="single"/>
        </w:rPr>
        <w:t xml:space="preserve">Time resource indication of SBFD </w:t>
      </w:r>
    </w:p>
    <w:p w:rsidR="001C5417" w:rsidRDefault="00B728B6">
      <w:pPr>
        <w:pStyle w:val="BodyText"/>
        <w:rPr>
          <w:lang w:eastAsia="zh-CN"/>
        </w:rPr>
      </w:pPr>
      <w:r>
        <w:rPr>
          <w:rFonts w:hint="eastAsia"/>
          <w:lang w:eastAsia="zh-CN"/>
        </w:rPr>
        <w:t xml:space="preserve">The intention to support SBFD is to use some frequency resource in DL symbol to improve transmission latency and coverage. However, it is not clear which symbol can be configured with UL subband explicitly. </w:t>
      </w:r>
    </w:p>
    <w:p w:rsidR="001C5417" w:rsidRPr="001C5417" w:rsidRDefault="00B53546" w:rsidP="001C5417">
      <w:pPr>
        <w:pStyle w:val="BodyText"/>
        <w:numPr>
          <w:ilvl w:val="0"/>
          <w:numId w:val="11"/>
        </w:numPr>
        <w:ind w:left="720"/>
        <w:rPr>
          <w:rFonts w:eastAsiaTheme="minorEastAsia"/>
          <w:lang w:eastAsia="zh-CN"/>
        </w:rPr>
      </w:pPr>
      <w:r>
        <w:rPr>
          <w:rFonts w:eastAsiaTheme="minorEastAsia"/>
          <w:lang w:eastAsia="zh-CN"/>
        </w:rPr>
        <w:t>DL symbol</w:t>
      </w:r>
      <w:r w:rsidR="001C5417" w:rsidRPr="001C5417">
        <w:rPr>
          <w:rFonts w:eastAsiaTheme="minorEastAsia"/>
          <w:lang w:eastAsia="zh-CN"/>
        </w:rPr>
        <w:t xml:space="preserve">: From perspective of SBFD intention, </w:t>
      </w:r>
      <w:r w:rsidR="00B728B6">
        <w:rPr>
          <w:rFonts w:eastAsiaTheme="minorEastAsia" w:hint="eastAsia"/>
          <w:lang w:eastAsia="zh-CN"/>
        </w:rPr>
        <w:t xml:space="preserve">it is beneficial to configure UL subband in </w:t>
      </w:r>
      <w:r w:rsidR="001C5417" w:rsidRPr="001C5417">
        <w:rPr>
          <w:rFonts w:eastAsiaTheme="minorEastAsia"/>
          <w:lang w:eastAsia="zh-CN"/>
        </w:rPr>
        <w:t xml:space="preserve">DL symbol and it is necessary to indicate UL subband location explicitly to avoid </w:t>
      </w:r>
      <w:r w:rsidR="00B728B6">
        <w:rPr>
          <w:rFonts w:eastAsiaTheme="minorEastAsia" w:hint="eastAsia"/>
          <w:lang w:eastAsia="zh-CN"/>
        </w:rPr>
        <w:t>DL reception in UL subband</w:t>
      </w:r>
      <w:r w:rsidR="001C5417" w:rsidRPr="001C5417">
        <w:rPr>
          <w:rFonts w:eastAsiaTheme="minorEastAsia"/>
          <w:lang w:eastAsia="zh-CN"/>
        </w:rPr>
        <w:t xml:space="preserve">. </w:t>
      </w:r>
    </w:p>
    <w:p w:rsidR="001C5417" w:rsidRPr="001C5417" w:rsidRDefault="00B53546" w:rsidP="001C5417">
      <w:pPr>
        <w:pStyle w:val="BodyText"/>
        <w:numPr>
          <w:ilvl w:val="0"/>
          <w:numId w:val="11"/>
        </w:numPr>
        <w:ind w:left="720"/>
        <w:rPr>
          <w:rFonts w:eastAsiaTheme="minorEastAsia"/>
          <w:lang w:eastAsia="zh-CN"/>
        </w:rPr>
      </w:pPr>
      <w:r>
        <w:rPr>
          <w:rFonts w:eastAsiaTheme="minorEastAsia"/>
          <w:lang w:eastAsia="zh-CN"/>
        </w:rPr>
        <w:t>Flexible symbol: For legacy UE</w:t>
      </w:r>
      <w:r w:rsidR="001C5417" w:rsidRPr="001C5417">
        <w:rPr>
          <w:rFonts w:eastAsiaTheme="minorEastAsia"/>
          <w:lang w:eastAsia="zh-CN"/>
        </w:rPr>
        <w:t xml:space="preserve">, flexible symbol </w:t>
      </w:r>
      <w:r>
        <w:rPr>
          <w:rFonts w:eastAsiaTheme="minorEastAsia"/>
          <w:lang w:eastAsia="zh-CN"/>
        </w:rPr>
        <w:t xml:space="preserve">(configured in </w:t>
      </w:r>
      <w:r>
        <w:rPr>
          <w:rFonts w:eastAsiaTheme="minorEastAsia"/>
          <w:i/>
          <w:lang w:eastAsia="zh-CN"/>
        </w:rPr>
        <w:t>TDD-UL-DL-ConfigCommon</w:t>
      </w:r>
      <w:r>
        <w:rPr>
          <w:rFonts w:eastAsiaTheme="minorEastAsia"/>
          <w:lang w:eastAsia="zh-CN"/>
        </w:rPr>
        <w:t xml:space="preserve">) </w:t>
      </w:r>
      <w:r w:rsidR="001C5417" w:rsidRPr="001C5417">
        <w:rPr>
          <w:rFonts w:eastAsiaTheme="minorEastAsia"/>
          <w:lang w:eastAsia="zh-CN"/>
        </w:rPr>
        <w:t>is only one available symbol type to support SBFD operation</w:t>
      </w:r>
      <w:r>
        <w:rPr>
          <w:rFonts w:eastAsiaTheme="minorEastAsia"/>
          <w:lang w:eastAsia="zh-CN"/>
        </w:rPr>
        <w:t xml:space="preserve"> on gNB side</w:t>
      </w:r>
      <w:r w:rsidR="001C5417" w:rsidRPr="001C5417">
        <w:rPr>
          <w:rFonts w:eastAsiaTheme="minorEastAsia"/>
          <w:lang w:eastAsia="zh-CN"/>
        </w:rPr>
        <w:t>. And more symbols containing UL subband is benefi</w:t>
      </w:r>
      <w:r w:rsidR="00B728B6">
        <w:rPr>
          <w:rFonts w:eastAsiaTheme="minorEastAsia" w:hint="eastAsia"/>
          <w:lang w:eastAsia="zh-CN"/>
        </w:rPr>
        <w:t xml:space="preserve">cial </w:t>
      </w:r>
      <w:r w:rsidR="001C5417" w:rsidRPr="001C5417">
        <w:rPr>
          <w:rFonts w:eastAsiaTheme="minorEastAsia"/>
          <w:lang w:eastAsia="zh-CN"/>
        </w:rPr>
        <w:t xml:space="preserve">for uplink transmission latency and coverage. So it is necessary and beneficial to support UL subband in flexible symbol. Furthermore, explicit indication for UL subband location can avoid </w:t>
      </w:r>
      <w:r w:rsidR="00B728B6">
        <w:rPr>
          <w:rFonts w:eastAsiaTheme="minorEastAsia" w:hint="eastAsia"/>
          <w:lang w:eastAsia="zh-CN"/>
        </w:rPr>
        <w:t>DL reception in UL subband</w:t>
      </w:r>
      <w:r w:rsidR="001C5417" w:rsidRPr="001C5417">
        <w:rPr>
          <w:rFonts w:eastAsiaTheme="minorEastAsia"/>
          <w:lang w:eastAsia="zh-CN"/>
        </w:rPr>
        <w:t xml:space="preserve"> </w:t>
      </w:r>
      <w:r w:rsidR="00B728B6">
        <w:rPr>
          <w:rFonts w:eastAsiaTheme="minorEastAsia" w:hint="eastAsia"/>
          <w:lang w:eastAsia="zh-CN"/>
        </w:rPr>
        <w:t>and apply suitable up</w:t>
      </w:r>
      <w:r>
        <w:rPr>
          <w:rFonts w:eastAsiaTheme="minorEastAsia" w:hint="eastAsia"/>
          <w:lang w:eastAsia="zh-CN"/>
        </w:rPr>
        <w:t xml:space="preserve">link parameters for UL subband </w:t>
      </w:r>
      <w:r w:rsidR="001C5417" w:rsidRPr="001C5417">
        <w:rPr>
          <w:rFonts w:eastAsiaTheme="minorEastAsia"/>
          <w:lang w:eastAsia="zh-CN"/>
        </w:rPr>
        <w:t xml:space="preserve">when flexible symbol is used to downlink </w:t>
      </w:r>
      <w:r w:rsidR="00B728B6">
        <w:rPr>
          <w:rFonts w:eastAsiaTheme="minorEastAsia" w:hint="eastAsia"/>
          <w:lang w:eastAsia="zh-CN"/>
        </w:rPr>
        <w:t>transmission.</w:t>
      </w:r>
    </w:p>
    <w:p w:rsidR="001C5417" w:rsidRPr="001C5417" w:rsidRDefault="001C5417" w:rsidP="001C5417">
      <w:pPr>
        <w:pStyle w:val="BodyText"/>
        <w:numPr>
          <w:ilvl w:val="0"/>
          <w:numId w:val="11"/>
        </w:numPr>
        <w:ind w:left="720"/>
        <w:rPr>
          <w:rFonts w:eastAsiaTheme="minorEastAsia"/>
          <w:lang w:eastAsia="zh-CN"/>
        </w:rPr>
      </w:pPr>
      <w:r w:rsidRPr="001C5417">
        <w:rPr>
          <w:rFonts w:eastAsiaTheme="minorEastAsia"/>
          <w:lang w:eastAsia="zh-CN"/>
        </w:rPr>
        <w:t xml:space="preserve">UL symbol: UL symbol is originally used for uplink transmission, so it is not necessary to configure UL subband in uplink symbol. </w:t>
      </w:r>
    </w:p>
    <w:p w:rsidR="001C5417" w:rsidRDefault="00B728B6">
      <w:pPr>
        <w:pStyle w:val="BodyText"/>
        <w:rPr>
          <w:rFonts w:eastAsia="SimSun"/>
          <w:b/>
          <w:i/>
          <w:lang w:eastAsia="zh-CN"/>
        </w:rPr>
      </w:pPr>
      <w:r>
        <w:rPr>
          <w:rFonts w:eastAsia="SimSun" w:hint="eastAsia"/>
          <w:b/>
          <w:i/>
          <w:lang w:eastAsia="zh-CN"/>
        </w:rPr>
        <w:t xml:space="preserve">Proposal 3: </w:t>
      </w:r>
      <w:r w:rsidR="00D37694">
        <w:rPr>
          <w:rFonts w:eastAsia="SimSun" w:hint="eastAsia"/>
          <w:b/>
          <w:i/>
          <w:lang w:eastAsia="zh-CN"/>
        </w:rPr>
        <w:t xml:space="preserve">UL subband </w:t>
      </w:r>
      <w:r w:rsidR="00D37694">
        <w:rPr>
          <w:rFonts w:eastAsia="SimSun"/>
          <w:b/>
          <w:i/>
          <w:lang w:eastAsia="zh-CN"/>
        </w:rPr>
        <w:t xml:space="preserve">can be explicitly configured in </w:t>
      </w:r>
      <w:r>
        <w:rPr>
          <w:rFonts w:eastAsia="SimSun" w:hint="eastAsia"/>
          <w:b/>
          <w:i/>
          <w:lang w:eastAsia="zh-CN"/>
        </w:rPr>
        <w:t>DL symbol and flexibl</w:t>
      </w:r>
      <w:r w:rsidR="00D37694">
        <w:rPr>
          <w:rFonts w:eastAsia="SimSun" w:hint="eastAsia"/>
          <w:b/>
          <w:i/>
          <w:lang w:eastAsia="zh-CN"/>
        </w:rPr>
        <w:t>e symbol</w:t>
      </w:r>
      <w:r>
        <w:rPr>
          <w:rFonts w:eastAsia="SimSun" w:hint="eastAsia"/>
          <w:b/>
          <w:i/>
          <w:lang w:eastAsia="zh-CN"/>
        </w:rPr>
        <w:t>.</w:t>
      </w:r>
    </w:p>
    <w:p w:rsidR="001C5417" w:rsidRDefault="00B728B6">
      <w:pPr>
        <w:pStyle w:val="Heading2"/>
        <w:rPr>
          <w:rStyle w:val="SubtleEmphasis1"/>
          <w:rFonts w:ascii="Times New Roman" w:hAnsi="Times New Roman" w:cs="Times New Roman"/>
          <w:color w:val="auto"/>
          <w:u w:val="single"/>
        </w:rPr>
      </w:pPr>
      <w:r>
        <w:rPr>
          <w:rStyle w:val="SubtleEmphasis1"/>
          <w:rFonts w:ascii="Times New Roman" w:hAnsi="Times New Roman" w:cs="Times New Roman"/>
          <w:color w:val="auto"/>
          <w:u w:val="single"/>
        </w:rPr>
        <w:t>UE behaviors for non-SBFD aware UEs</w:t>
      </w:r>
    </w:p>
    <w:p w:rsidR="001C5417" w:rsidRDefault="001C51AB">
      <w:pPr>
        <w:pStyle w:val="BodyText"/>
        <w:rPr>
          <w:rFonts w:eastAsiaTheme="minorEastAsia"/>
          <w:lang w:eastAsia="zh-CN"/>
        </w:rPr>
      </w:pPr>
      <w:r>
        <w:rPr>
          <w:rFonts w:eastAsiaTheme="minorEastAsia" w:hint="eastAsia"/>
          <w:lang w:eastAsia="zh-CN"/>
        </w:rPr>
        <w:t xml:space="preserve">For </w:t>
      </w:r>
      <w:r w:rsidR="00B728B6">
        <w:rPr>
          <w:rFonts w:eastAsiaTheme="minorEastAsia" w:hint="eastAsia"/>
          <w:lang w:eastAsia="zh-CN"/>
        </w:rPr>
        <w:t xml:space="preserve">non-SBFD aware UE, the time and frequency resource of SBFD is transparent. </w:t>
      </w:r>
    </w:p>
    <w:p w:rsidR="001C5417" w:rsidRDefault="00B728B6">
      <w:pPr>
        <w:pStyle w:val="BodyText"/>
        <w:rPr>
          <w:rFonts w:eastAsiaTheme="minorEastAsia"/>
          <w:lang w:eastAsia="zh-CN"/>
        </w:rPr>
      </w:pPr>
      <w:r>
        <w:rPr>
          <w:rFonts w:eastAsiaTheme="minorEastAsia" w:hint="eastAsia"/>
          <w:lang w:eastAsia="zh-CN"/>
        </w:rPr>
        <w:t xml:space="preserve">From perspective of time domain, </w:t>
      </w:r>
      <w:r>
        <w:rPr>
          <w:rFonts w:eastAsiaTheme="minorEastAsia"/>
          <w:lang w:eastAsia="zh-CN"/>
        </w:rPr>
        <w:t xml:space="preserve">SBFD symbol from gNB perspective can contain both a group of REs actually used as DL for one UE and another group of REs actually used as UL for another UE. Then the SBFD symbol should be configured as flexible symbol by a cell-specific </w:t>
      </w:r>
      <w:r>
        <w:rPr>
          <w:rFonts w:eastAsiaTheme="minorEastAsia"/>
          <w:i/>
          <w:lang w:eastAsia="zh-CN"/>
        </w:rPr>
        <w:t>TDD-UL-DL-ConfigCommon</w:t>
      </w:r>
      <w:r>
        <w:rPr>
          <w:rFonts w:eastAsiaTheme="minorEastAsia"/>
          <w:lang w:eastAsia="zh-CN"/>
        </w:rPr>
        <w:t>, followed by either of the following configuration or indication already supported in current spec:</w:t>
      </w:r>
    </w:p>
    <w:p w:rsidR="001C5417" w:rsidRDefault="00B728B6">
      <w:pPr>
        <w:pStyle w:val="BodyText"/>
        <w:numPr>
          <w:ilvl w:val="0"/>
          <w:numId w:val="11"/>
        </w:numPr>
        <w:ind w:left="720"/>
        <w:rPr>
          <w:rFonts w:eastAsiaTheme="minorEastAsia"/>
          <w:lang w:eastAsia="zh-CN"/>
        </w:rPr>
      </w:pPr>
      <w:r>
        <w:rPr>
          <w:rFonts w:eastAsiaTheme="minorEastAsia"/>
          <w:lang w:eastAsia="zh-CN"/>
        </w:rPr>
        <w:t>The symbol is further configured as DL symbol or UL symbol by UE-dedicated</w:t>
      </w:r>
      <w:r>
        <w:rPr>
          <w:rFonts w:eastAsiaTheme="minorEastAsia"/>
          <w:i/>
          <w:lang w:eastAsia="zh-CN"/>
        </w:rPr>
        <w:t xml:space="preserve"> TDD-UL-DL-ConfigDedicated</w:t>
      </w:r>
      <w:r>
        <w:rPr>
          <w:rFonts w:eastAsiaTheme="minorEastAsia"/>
          <w:lang w:eastAsia="zh-CN"/>
        </w:rPr>
        <w:t xml:space="preserve">; or </w:t>
      </w:r>
    </w:p>
    <w:p w:rsidR="001C5417" w:rsidRDefault="00B728B6">
      <w:pPr>
        <w:pStyle w:val="BodyText"/>
        <w:numPr>
          <w:ilvl w:val="0"/>
          <w:numId w:val="11"/>
        </w:numPr>
        <w:ind w:left="720"/>
        <w:rPr>
          <w:rFonts w:eastAsiaTheme="minorEastAsia"/>
          <w:lang w:eastAsia="zh-CN"/>
        </w:rPr>
      </w:pPr>
      <w:r>
        <w:rPr>
          <w:rFonts w:eastAsiaTheme="minorEastAsia"/>
          <w:lang w:eastAsia="zh-CN"/>
        </w:rPr>
        <w:t xml:space="preserve">The symbol is further indicated as DL symbol or UL symbol by dynamic SFI.  </w:t>
      </w:r>
    </w:p>
    <w:p w:rsidR="001C5417" w:rsidRDefault="00B728B6">
      <w:pPr>
        <w:pStyle w:val="BodyText"/>
        <w:rPr>
          <w:lang w:eastAsia="ko-KR"/>
        </w:rPr>
      </w:pPr>
      <w:r>
        <w:rPr>
          <w:rFonts w:eastAsiaTheme="minorEastAsia"/>
          <w:lang w:eastAsia="zh-CN"/>
        </w:rPr>
        <w:t xml:space="preserve">With time-domain transparency, the amount of SBFD symbols is restricted by the amount of flexible symbols in </w:t>
      </w:r>
      <w:r>
        <w:rPr>
          <w:rFonts w:eastAsiaTheme="minorEastAsia"/>
          <w:i/>
          <w:lang w:eastAsia="zh-CN"/>
        </w:rPr>
        <w:t>TDD-UL-DL-ConfigCommon</w:t>
      </w:r>
      <w:r>
        <w:rPr>
          <w:rFonts w:eastAsiaTheme="minorEastAsia"/>
          <w:lang w:eastAsia="zh-CN"/>
        </w:rPr>
        <w:t xml:space="preserve">.  </w:t>
      </w:r>
    </w:p>
    <w:p w:rsidR="001C5417" w:rsidRDefault="00B728B6">
      <w:pPr>
        <w:pStyle w:val="BodyText"/>
        <w:rPr>
          <w:rFonts w:eastAsiaTheme="minorEastAsia"/>
          <w:lang w:eastAsia="zh-CN"/>
        </w:rPr>
      </w:pPr>
      <w:r>
        <w:rPr>
          <w:lang w:eastAsia="ko-KR"/>
        </w:rPr>
        <w:t xml:space="preserve">The frequency-domain transparency of an UL subband </w:t>
      </w:r>
      <w:r>
        <w:rPr>
          <w:rFonts w:eastAsiaTheme="minorEastAsia"/>
          <w:lang w:eastAsia="zh-CN"/>
        </w:rPr>
        <w:t xml:space="preserve">needs to meet two conditions: </w:t>
      </w:r>
    </w:p>
    <w:p w:rsidR="001C5417" w:rsidRDefault="00B728B6">
      <w:pPr>
        <w:pStyle w:val="BodyText"/>
        <w:numPr>
          <w:ilvl w:val="0"/>
          <w:numId w:val="12"/>
        </w:numPr>
        <w:rPr>
          <w:rFonts w:eastAsiaTheme="minorEastAsia"/>
          <w:lang w:eastAsia="zh-CN"/>
        </w:rPr>
      </w:pPr>
      <w:r>
        <w:rPr>
          <w:rFonts w:eastAsiaTheme="minorEastAsia"/>
          <w:lang w:eastAsia="zh-CN"/>
        </w:rPr>
        <w:t>Condition-1: An UL transmission from a UE can be controlled in a transparent way to not exceed the bandwidth of a certain block of RBs in frequency domain;</w:t>
      </w:r>
    </w:p>
    <w:p w:rsidR="001C5417" w:rsidRDefault="00B728B6">
      <w:pPr>
        <w:pStyle w:val="BodyText"/>
        <w:numPr>
          <w:ilvl w:val="0"/>
          <w:numId w:val="12"/>
        </w:numPr>
        <w:rPr>
          <w:rFonts w:eastAsiaTheme="minorEastAsia"/>
          <w:lang w:eastAsia="zh-CN"/>
        </w:rPr>
      </w:pPr>
      <w:r>
        <w:rPr>
          <w:rFonts w:eastAsiaTheme="minorEastAsia"/>
          <w:lang w:eastAsia="zh-CN"/>
        </w:rPr>
        <w:t xml:space="preserve">Condition-2: A DL reception by a UE can be controlled in a transparent way to not involve the REs in a certain block of RBs in frequency domain. </w:t>
      </w:r>
    </w:p>
    <w:p w:rsidR="001C5417" w:rsidRDefault="00B728B6">
      <w:pPr>
        <w:pStyle w:val="BodyText"/>
        <w:rPr>
          <w:rFonts w:eastAsiaTheme="minorEastAsia"/>
          <w:lang w:eastAsia="zh-CN"/>
        </w:rPr>
      </w:pPr>
      <w:r>
        <w:rPr>
          <w:rFonts w:eastAsiaTheme="minorEastAsia"/>
          <w:lang w:eastAsia="zh-CN"/>
        </w:rPr>
        <w:t xml:space="preserve">For Condition-1, gNB dynamic grant is the tool that can control the DG-PUSCH within certain range of RBs. It is also feasible to ensure CG-PUSCH to fully fall into a certain range of RBs by CG configuration. For PRACH, SRS and PUCCH, to keep these UL signals away from SBFD symbols can be always a last bottom line method. For example, with some UL traffic moves to SBFD symbols, additional resources in true UL symbols can be allocated for PUCCH so that PUCCH can also somehow share the SBFD benefit.  </w:t>
      </w:r>
    </w:p>
    <w:p w:rsidR="001C5417" w:rsidRDefault="00B728B6">
      <w:pPr>
        <w:pStyle w:val="Caption"/>
        <w:rPr>
          <w:rFonts w:eastAsiaTheme="minorEastAsia"/>
          <w:lang w:eastAsia="zh-CN"/>
        </w:rPr>
      </w:pPr>
      <w:r>
        <w:rPr>
          <w:lang w:eastAsia="ko-KR"/>
        </w:rPr>
        <w:t xml:space="preserve">For Condition-2, it is natural to keep cell-specific and UE-group-common signals/channels away from SBFD subband or even symbols overlapping with the subband in order to avoid impacts to legacy UE. These kinds of signals at least include SSB, PRS, CSI-RS (for cell-specific or UE group common use) and PDCCH/PDSCH for broadcast purpose. For the channels/signals transmitted to a single UE, configuration and scheduling are always </w:t>
      </w:r>
      <w:r>
        <w:rPr>
          <w:rFonts w:eastAsiaTheme="minorEastAsia"/>
          <w:lang w:eastAsia="zh-CN"/>
        </w:rPr>
        <w:t xml:space="preserve">a last bottom line method. Take CSI-RS dedicated to UE for an example. The full-band NZP CSI-RS shown in </w:t>
      </w:r>
      <w:r w:rsidR="00F029B7">
        <w:rPr>
          <w:rFonts w:eastAsiaTheme="minorEastAsia"/>
          <w:lang w:eastAsia="zh-CN"/>
        </w:rPr>
        <w:lastRenderedPageBreak/>
        <w:fldChar w:fldCharType="begin"/>
      </w:r>
      <w:r>
        <w:rPr>
          <w:rFonts w:eastAsiaTheme="minorEastAsia"/>
          <w:lang w:eastAsia="zh-CN"/>
        </w:rPr>
        <w:instrText xml:space="preserve"> REF _Ref111123339 \h </w:instrText>
      </w:r>
      <w:r w:rsidR="00F029B7">
        <w:rPr>
          <w:rFonts w:eastAsiaTheme="minorEastAsia"/>
          <w:lang w:eastAsia="zh-CN"/>
        </w:rPr>
      </w:r>
      <w:r w:rsidR="00F029B7">
        <w:rPr>
          <w:rFonts w:eastAsiaTheme="minorEastAsia"/>
          <w:lang w:eastAsia="zh-CN"/>
        </w:rPr>
        <w:fldChar w:fldCharType="separate"/>
      </w:r>
      <w:r>
        <w:t xml:space="preserve">Figure </w:t>
      </w:r>
      <w:r>
        <w:rPr>
          <w:rFonts w:eastAsia="SimSun" w:hint="eastAsia"/>
          <w:lang w:val="en-US" w:eastAsia="zh-CN"/>
        </w:rPr>
        <w:t>2</w:t>
      </w:r>
      <w:r w:rsidR="00F029B7">
        <w:rPr>
          <w:rFonts w:eastAsiaTheme="minorEastAsia"/>
          <w:lang w:eastAsia="zh-CN"/>
        </w:rPr>
        <w:fldChar w:fldCharType="end"/>
      </w:r>
      <w:r>
        <w:rPr>
          <w:rFonts w:eastAsiaTheme="minorEastAsia"/>
          <w:lang w:eastAsia="zh-CN"/>
        </w:rPr>
        <w:t xml:space="preserve"> is cut by UL subband into two segments: one segment above UL subband and another segment below UL subband. Because one CSI-RS resource is configured with </w:t>
      </w:r>
      <w:r>
        <w:rPr>
          <w:rFonts w:eastAsiaTheme="minorEastAsia"/>
          <w:i/>
          <w:lang w:eastAsia="zh-CN"/>
        </w:rPr>
        <w:t>CSI-FrequencyOccupation</w:t>
      </w:r>
      <w:r>
        <w:rPr>
          <w:rFonts w:eastAsiaTheme="minorEastAsia"/>
          <w:lang w:eastAsia="zh-CN"/>
        </w:rPr>
        <w:t xml:space="preserve"> IE, which is able to assign starting RB position and ending </w:t>
      </w:r>
      <w:r w:rsidR="004E4507">
        <w:rPr>
          <w:rFonts w:eastAsiaTheme="minorEastAsia"/>
          <w:lang w:eastAsia="zh-CN"/>
        </w:rPr>
        <w:t xml:space="preserve">RB position of the UL subband, </w:t>
      </w:r>
      <w:r>
        <w:rPr>
          <w:rFonts w:eastAsiaTheme="minorEastAsia"/>
          <w:lang w:eastAsia="zh-CN"/>
        </w:rPr>
        <w:t xml:space="preserve">gNB can assign the CSI-RS segments respectively above the UL subband and below the UL subband with different resource_id (id=a and id=b in </w:t>
      </w:r>
      <w:r w:rsidR="00F029B7">
        <w:rPr>
          <w:rFonts w:eastAsiaTheme="minorEastAsia"/>
          <w:lang w:eastAsia="zh-CN"/>
        </w:rPr>
        <w:fldChar w:fldCharType="begin"/>
      </w:r>
      <w:r>
        <w:rPr>
          <w:rFonts w:eastAsiaTheme="minorEastAsia"/>
          <w:lang w:eastAsia="zh-CN"/>
        </w:rPr>
        <w:instrText xml:space="preserve"> REF _Ref111123339 \h </w:instrText>
      </w:r>
      <w:r w:rsidR="00F029B7">
        <w:rPr>
          <w:rFonts w:eastAsiaTheme="minorEastAsia"/>
          <w:lang w:eastAsia="zh-CN"/>
        </w:rPr>
      </w:r>
      <w:r w:rsidR="00F029B7">
        <w:rPr>
          <w:rFonts w:eastAsiaTheme="minorEastAsia"/>
          <w:lang w:eastAsia="zh-CN"/>
        </w:rPr>
        <w:fldChar w:fldCharType="separate"/>
      </w:r>
      <w:r>
        <w:t>Figure 1</w:t>
      </w:r>
      <w:r w:rsidR="00F029B7">
        <w:rPr>
          <w:rFonts w:eastAsiaTheme="minorEastAsia"/>
          <w:lang w:eastAsia="zh-CN"/>
        </w:rPr>
        <w:fldChar w:fldCharType="end"/>
      </w:r>
      <w:r>
        <w:rPr>
          <w:rFonts w:eastAsiaTheme="minorEastAsia"/>
          <w:lang w:eastAsia="zh-CN"/>
        </w:rPr>
        <w:t xml:space="preserve">) and include the two CSI-RS segments into one CSI-RS resource set.    </w:t>
      </w:r>
    </w:p>
    <w:tbl>
      <w:tblPr>
        <w:tblStyle w:val="TableGrid"/>
        <w:tblW w:w="9288" w:type="dxa"/>
        <w:tblLayout w:type="fixed"/>
        <w:tblLook w:val="04A0"/>
      </w:tblPr>
      <w:tblGrid>
        <w:gridCol w:w="9288"/>
      </w:tblGrid>
      <w:tr w:rsidR="001C5417">
        <w:tc>
          <w:tcPr>
            <w:tcW w:w="9288" w:type="dxa"/>
          </w:tcPr>
          <w:p w:rsidR="001C5417" w:rsidRDefault="00B728B6">
            <w:pPr>
              <w:pStyle w:val="PL"/>
            </w:pPr>
            <w:r>
              <w:t xml:space="preserve">CSI-FrequencyOccupation ::=         </w:t>
            </w:r>
            <w:r>
              <w:rPr>
                <w:color w:val="993366"/>
              </w:rPr>
              <w:t>SEQUENCE</w:t>
            </w:r>
            <w:r>
              <w:t xml:space="preserve"> {</w:t>
            </w:r>
          </w:p>
          <w:p w:rsidR="001C5417" w:rsidRDefault="00B728B6">
            <w:pPr>
              <w:pStyle w:val="PL"/>
            </w:pPr>
            <w:r>
              <w:t xml:space="preserve">    startingRB                          </w:t>
            </w:r>
            <w:r>
              <w:rPr>
                <w:color w:val="993366"/>
              </w:rPr>
              <w:t>INTEGER</w:t>
            </w:r>
            <w:r>
              <w:t xml:space="preserve"> (0..maxNrofPhysicalResourceBlocks-1),</w:t>
            </w:r>
          </w:p>
          <w:p w:rsidR="001C5417" w:rsidRDefault="00B728B6">
            <w:pPr>
              <w:pStyle w:val="PL"/>
            </w:pPr>
            <w:r>
              <w:t xml:space="preserve">    nrofRBs                             </w:t>
            </w:r>
            <w:r>
              <w:rPr>
                <w:color w:val="993366"/>
              </w:rPr>
              <w:t>INTEGER</w:t>
            </w:r>
            <w:r>
              <w:t xml:space="preserve"> (24..maxNrofPhysicalResourceBlocksPlus1),</w:t>
            </w:r>
          </w:p>
          <w:p w:rsidR="001C5417" w:rsidRDefault="00B728B6">
            <w:pPr>
              <w:pStyle w:val="PL"/>
            </w:pPr>
            <w:r>
              <w:t xml:space="preserve">    ...</w:t>
            </w:r>
          </w:p>
          <w:p w:rsidR="001C5417" w:rsidRDefault="00B728B6">
            <w:pPr>
              <w:pStyle w:val="PL"/>
            </w:pPr>
            <w:r>
              <w:t>}</w:t>
            </w:r>
          </w:p>
          <w:p w:rsidR="001C5417" w:rsidRDefault="001C5417">
            <w:pPr>
              <w:pStyle w:val="Caption"/>
              <w:spacing w:before="0" w:after="0"/>
              <w:rPr>
                <w:rFonts w:eastAsiaTheme="minorEastAsia"/>
                <w:lang w:eastAsia="zh-CN"/>
              </w:rPr>
            </w:pPr>
          </w:p>
          <w:tbl>
            <w:tblPr>
              <w:tblStyle w:val="TableGrid"/>
              <w:tblW w:w="9057" w:type="dxa"/>
              <w:tblLayout w:type="fixed"/>
              <w:tblLook w:val="04A0"/>
            </w:tblPr>
            <w:tblGrid>
              <w:gridCol w:w="9057"/>
            </w:tblGrid>
            <w:tr w:rsidR="001C5417">
              <w:tc>
                <w:tcPr>
                  <w:tcW w:w="9057" w:type="dxa"/>
                </w:tcPr>
                <w:p w:rsidR="001C5417" w:rsidRDefault="00B728B6">
                  <w:pPr>
                    <w:pStyle w:val="TAL"/>
                    <w:rPr>
                      <w:color w:val="auto"/>
                      <w:szCs w:val="18"/>
                    </w:rPr>
                  </w:pPr>
                  <w:r>
                    <w:rPr>
                      <w:b/>
                      <w:i/>
                      <w:color w:val="auto"/>
                      <w:szCs w:val="18"/>
                    </w:rPr>
                    <w:t>nrofRBs</w:t>
                  </w:r>
                </w:p>
                <w:p w:rsidR="001C5417" w:rsidRDefault="00B728B6">
                  <w:pPr>
                    <w:rPr>
                      <w:sz w:val="18"/>
                      <w:szCs w:val="18"/>
                    </w:rPr>
                  </w:pPr>
                  <w:r>
                    <w:rPr>
                      <w:sz w:val="18"/>
                      <w:szCs w:val="18"/>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1C5417">
              <w:tc>
                <w:tcPr>
                  <w:tcW w:w="9057" w:type="dxa"/>
                </w:tcPr>
                <w:p w:rsidR="001C5417" w:rsidRDefault="00B728B6">
                  <w:pPr>
                    <w:pStyle w:val="TAL"/>
                    <w:rPr>
                      <w:color w:val="auto"/>
                      <w:szCs w:val="18"/>
                    </w:rPr>
                  </w:pPr>
                  <w:r>
                    <w:rPr>
                      <w:b/>
                      <w:i/>
                      <w:color w:val="auto"/>
                      <w:szCs w:val="18"/>
                    </w:rPr>
                    <w:t>startingRB</w:t>
                  </w:r>
                </w:p>
                <w:p w:rsidR="001C5417" w:rsidRDefault="00B728B6">
                  <w:pPr>
                    <w:rPr>
                      <w:sz w:val="18"/>
                      <w:szCs w:val="18"/>
                    </w:rPr>
                  </w:pPr>
                  <w:r>
                    <w:rPr>
                      <w:sz w:val="18"/>
                      <w:szCs w:val="18"/>
                    </w:rPr>
                    <w:t>PRB where this CSI resource starts in relation to common resource block #0 (CRB#0) on the common resource block grid. Only multiples of 4 are allowed (0, 4, ...)</w:t>
                  </w:r>
                </w:p>
              </w:tc>
            </w:tr>
          </w:tbl>
          <w:p w:rsidR="001C5417" w:rsidRDefault="001C5417">
            <w:pPr>
              <w:rPr>
                <w:rFonts w:eastAsiaTheme="minorEastAsia"/>
                <w:lang w:val="en-GB" w:eastAsia="zh-CN"/>
              </w:rPr>
            </w:pPr>
          </w:p>
        </w:tc>
      </w:tr>
    </w:tbl>
    <w:p w:rsidR="001C5417" w:rsidRDefault="001C5417">
      <w:pPr>
        <w:rPr>
          <w:lang w:val="en-GB" w:eastAsia="ko-KR"/>
        </w:rPr>
      </w:pPr>
    </w:p>
    <w:p w:rsidR="001C5417" w:rsidRDefault="001C5417">
      <w:pPr>
        <w:pStyle w:val="BodyText"/>
        <w:jc w:val="center"/>
        <w:rPr>
          <w:lang w:eastAsia="ko-KR"/>
        </w:rPr>
      </w:pPr>
      <w:r>
        <w:object w:dxaOrig="6800" w:dyaOrig="2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36pt" o:ole="">
            <v:imagedata r:id="rId9" o:title=""/>
          </v:shape>
          <o:OLEObject Type="Embed" ProgID="Visio.Drawing.11" ShapeID="_x0000_i1025" DrawAspect="Content" ObjectID="_1725989352" r:id="rId10"/>
        </w:object>
      </w:r>
    </w:p>
    <w:p w:rsidR="001C5417" w:rsidRDefault="00B728B6">
      <w:pPr>
        <w:pStyle w:val="BodyText"/>
        <w:jc w:val="center"/>
        <w:rPr>
          <w:lang w:eastAsia="ko-KR"/>
        </w:rPr>
      </w:pPr>
      <w:bookmarkStart w:id="2" w:name="_Ref111123339"/>
      <w:r>
        <w:t xml:space="preserve">Figure </w:t>
      </w:r>
      <w:bookmarkEnd w:id="2"/>
      <w:r>
        <w:rPr>
          <w:rFonts w:eastAsia="SimSun" w:hint="eastAsia"/>
          <w:lang w:eastAsia="zh-CN"/>
        </w:rPr>
        <w:t>2</w:t>
      </w:r>
      <w:r>
        <w:t xml:space="preserve"> CSI-RS configuration around UL subband</w:t>
      </w:r>
    </w:p>
    <w:p w:rsidR="001C5417" w:rsidRDefault="00B728B6">
      <w:pPr>
        <w:pStyle w:val="BodyText"/>
        <w:rPr>
          <w:lang w:eastAsia="ko-KR"/>
        </w:rPr>
      </w:pPr>
      <w:r>
        <w:rPr>
          <w:lang w:eastAsia="ko-KR"/>
        </w:rPr>
        <w:t xml:space="preserve">Based on above analysis for both time-domain transparency and frequency-domain transparency, the legacy UE can run with half-duplex mode in SBFD symbols without knowing the UL subband allocation at gNB side.  </w:t>
      </w:r>
    </w:p>
    <w:p w:rsidR="001C5417" w:rsidRDefault="00B728B6" w:rsidP="00871AE1">
      <w:pPr>
        <w:pStyle w:val="BodyText"/>
        <w:spacing w:beforeLines="50"/>
        <w:rPr>
          <w:rFonts w:eastAsia="SimSun"/>
          <w:b/>
          <w:i/>
          <w:lang w:eastAsia="zh-CN"/>
        </w:rPr>
      </w:pPr>
      <w:r>
        <w:rPr>
          <w:rFonts w:eastAsia="SimSun"/>
          <w:b/>
          <w:i/>
          <w:lang w:eastAsia="zh-CN"/>
        </w:rPr>
        <w:t xml:space="preserve">Observation </w:t>
      </w:r>
      <w:r>
        <w:rPr>
          <w:rFonts w:eastAsia="SimSun" w:hint="eastAsia"/>
          <w:b/>
          <w:i/>
          <w:lang w:eastAsia="zh-CN"/>
        </w:rPr>
        <w:t>1</w:t>
      </w:r>
      <w:r>
        <w:rPr>
          <w:rFonts w:eastAsia="SimSun"/>
          <w:b/>
          <w:i/>
          <w:lang w:eastAsia="zh-CN"/>
        </w:rPr>
        <w:t xml:space="preserve">: </w:t>
      </w:r>
      <w:r>
        <w:rPr>
          <w:b/>
          <w:i/>
          <w:lang w:eastAsia="ko-KR"/>
        </w:rPr>
        <w:t>The legacy UE can run with half-duplex mode in SBFD symbols with both time-domain transparency and frequency-domain transparency to UL subband allocation at gNB</w:t>
      </w:r>
      <w:r>
        <w:rPr>
          <w:rFonts w:eastAsia="SimSun"/>
          <w:b/>
          <w:i/>
          <w:lang w:eastAsia="zh-CN"/>
        </w:rPr>
        <w:t>.</w:t>
      </w:r>
    </w:p>
    <w:p w:rsidR="001C5417" w:rsidRDefault="00B728B6">
      <w:pPr>
        <w:pStyle w:val="Heading2"/>
        <w:rPr>
          <w:rStyle w:val="SubtleEmphasis1"/>
          <w:rFonts w:ascii="Times New Roman" w:hAnsi="Times New Roman" w:cs="Times New Roman"/>
          <w:color w:val="auto"/>
          <w:u w:val="single"/>
        </w:rPr>
      </w:pPr>
      <w:r>
        <w:rPr>
          <w:rStyle w:val="SubtleEmphasis1"/>
          <w:rFonts w:ascii="Times New Roman" w:hAnsi="Times New Roman" w:cs="Times New Roman" w:hint="eastAsia"/>
          <w:color w:val="auto"/>
          <w:u w:val="single"/>
        </w:rPr>
        <w:t>New</w:t>
      </w:r>
      <w:r>
        <w:rPr>
          <w:rStyle w:val="SubtleEmphasis1"/>
          <w:rFonts w:ascii="Times New Roman" w:hAnsi="Times New Roman" w:cs="Times New Roman"/>
          <w:color w:val="auto"/>
          <w:u w:val="single"/>
        </w:rPr>
        <w:t xml:space="preserve"> UE behaviors</w:t>
      </w:r>
      <w:r>
        <w:rPr>
          <w:rStyle w:val="SubtleEmphasis1"/>
          <w:rFonts w:ascii="Times New Roman" w:hAnsi="Times New Roman" w:cs="Times New Roman" w:hint="eastAsia"/>
          <w:color w:val="auto"/>
          <w:u w:val="single"/>
        </w:rPr>
        <w:t xml:space="preserve"> for </w:t>
      </w:r>
      <w:r>
        <w:rPr>
          <w:rStyle w:val="SubtleEmphasis1"/>
          <w:rFonts w:ascii="Times New Roman" w:hAnsi="Times New Roman" w:cs="Times New Roman"/>
          <w:color w:val="auto"/>
          <w:u w:val="single"/>
        </w:rPr>
        <w:t>SBFD aware UEs</w:t>
      </w:r>
    </w:p>
    <w:p w:rsidR="001C5417" w:rsidRDefault="00B728B6">
      <w:pPr>
        <w:pStyle w:val="BodyText"/>
        <w:numPr>
          <w:ilvl w:val="0"/>
          <w:numId w:val="11"/>
        </w:numPr>
        <w:ind w:left="720"/>
        <w:rPr>
          <w:rFonts w:eastAsiaTheme="minorEastAsia"/>
          <w:lang w:eastAsia="zh-CN"/>
        </w:rPr>
      </w:pPr>
      <w:r>
        <w:rPr>
          <w:rFonts w:eastAsiaTheme="minorEastAsia" w:hint="eastAsia"/>
          <w:lang w:eastAsia="zh-CN"/>
        </w:rPr>
        <w:t>TB</w:t>
      </w:r>
      <w:r>
        <w:rPr>
          <w:rFonts w:eastAsiaTheme="minorEastAsia"/>
          <w:lang w:eastAsia="zh-CN"/>
        </w:rPr>
        <w:t xml:space="preserve"> </w:t>
      </w:r>
      <w:r>
        <w:rPr>
          <w:rFonts w:eastAsiaTheme="minorEastAsia" w:hint="eastAsia"/>
          <w:lang w:eastAsia="zh-CN"/>
        </w:rPr>
        <w:t>size determination</w:t>
      </w:r>
    </w:p>
    <w:p w:rsidR="001C5417" w:rsidRDefault="00B728B6">
      <w:pPr>
        <w:pStyle w:val="BodyText"/>
        <w:rPr>
          <w:lang w:eastAsia="zh-CN"/>
        </w:rPr>
      </w:pPr>
      <w:r>
        <w:rPr>
          <w:rFonts w:hint="eastAsia"/>
          <w:lang w:eastAsia="zh-CN"/>
        </w:rPr>
        <w:t>According to current spec, TB size is determined by total REs number</w:t>
      </w:r>
      <w:r w:rsidR="001C5417" w:rsidRPr="001C5417">
        <w:rPr>
          <w:rFonts w:hint="eastAsia"/>
          <w:position w:val="-10"/>
          <w:lang w:eastAsia="zh-CN"/>
        </w:rPr>
        <w:object w:dxaOrig="440" w:dyaOrig="340">
          <v:shape id="_x0000_i1026" type="#_x0000_t75" style="width:22pt;height:16.5pt" o:ole="">
            <v:imagedata r:id="rId11" o:title=""/>
          </v:shape>
          <o:OLEObject Type="Embed" ProgID="Equation.3" ShapeID="_x0000_i1026" DrawAspect="Content" ObjectID="_1725989353" r:id="rId12"/>
        </w:object>
      </w:r>
      <w:r>
        <w:rPr>
          <w:rFonts w:hint="eastAsia"/>
          <w:lang w:eastAsia="zh-CN"/>
        </w:rPr>
        <w:t xml:space="preserve">and transmission scheme of PDSCH, including code rate </w:t>
      </w:r>
      <w:r w:rsidR="001C5417" w:rsidRPr="001C5417">
        <w:rPr>
          <w:rFonts w:hint="eastAsia"/>
          <w:position w:val="-4"/>
          <w:lang w:eastAsia="zh-CN"/>
        </w:rPr>
        <w:object w:dxaOrig="240" w:dyaOrig="260">
          <v:shape id="_x0000_i1027" type="#_x0000_t75" style="width:11.5pt;height:13pt" o:ole="">
            <v:imagedata r:id="rId13" o:title=""/>
          </v:shape>
          <o:OLEObject Type="Embed" ProgID="Equation.3" ShapeID="_x0000_i1027" DrawAspect="Content" ObjectID="_1725989354" r:id="rId14"/>
        </w:object>
      </w:r>
      <w:r>
        <w:rPr>
          <w:rFonts w:hint="eastAsia"/>
          <w:lang w:eastAsia="zh-CN"/>
        </w:rPr>
        <w:t xml:space="preserve">, modulation </w:t>
      </w:r>
      <w:r w:rsidR="001C5417" w:rsidRPr="001C5417">
        <w:rPr>
          <w:rFonts w:hint="eastAsia"/>
          <w:position w:val="-12"/>
          <w:lang w:eastAsia="zh-CN"/>
        </w:rPr>
        <w:object w:dxaOrig="340" w:dyaOrig="360">
          <v:shape id="_x0000_i1028" type="#_x0000_t75" style="width:16.5pt;height:18pt" o:ole="">
            <v:imagedata r:id="rId15" o:title=""/>
          </v:shape>
          <o:OLEObject Type="Embed" ProgID="Equation.3" ShapeID="_x0000_i1028" DrawAspect="Content" ObjectID="_1725989355" r:id="rId16"/>
        </w:object>
      </w:r>
      <w:r>
        <w:rPr>
          <w:rFonts w:asciiTheme="minorHAnsi" w:eastAsia="楷体_GB2312" w:hAnsiTheme="minorHAnsi" w:hint="eastAsia"/>
          <w:sz w:val="24"/>
          <w:lang w:eastAsia="zh-CN"/>
        </w:rPr>
        <w:t xml:space="preserve"> </w:t>
      </w:r>
      <w:r>
        <w:rPr>
          <w:rFonts w:hint="eastAsia"/>
          <w:lang w:eastAsia="zh-CN"/>
        </w:rPr>
        <w:t xml:space="preserve">and transmission layer </w:t>
      </w:r>
      <w:r w:rsidR="001C5417" w:rsidRPr="001C5417">
        <w:rPr>
          <w:rFonts w:hint="eastAsia"/>
          <w:position w:val="-6"/>
          <w:lang w:eastAsia="zh-CN"/>
        </w:rPr>
        <w:object w:dxaOrig="180" w:dyaOrig="220">
          <v:shape id="_x0000_i1029" type="#_x0000_t75" style="width:8.5pt;height:11pt" o:ole="">
            <v:imagedata r:id="rId17" o:title=""/>
          </v:shape>
          <o:OLEObject Type="Embed" ProgID="Equation.3" ShapeID="_x0000_i1029" DrawAspect="Content" ObjectID="_1725989356" r:id="rId18"/>
        </w:object>
      </w:r>
      <w:r>
        <w:rPr>
          <w:rFonts w:hint="eastAsia"/>
          <w:lang w:eastAsia="zh-CN"/>
        </w:rPr>
        <w:t xml:space="preserve">. Total RE number </w:t>
      </w:r>
      <w:r w:rsidR="001C5417" w:rsidRPr="001C5417">
        <w:rPr>
          <w:rFonts w:hint="eastAsia"/>
          <w:position w:val="-10"/>
          <w:lang w:eastAsia="zh-CN"/>
        </w:rPr>
        <w:object w:dxaOrig="440" w:dyaOrig="340">
          <v:shape id="_x0000_i1030" type="#_x0000_t75" style="width:22pt;height:16.5pt" o:ole="">
            <v:imagedata r:id="rId11" o:title=""/>
          </v:shape>
          <o:OLEObject Type="Embed" ProgID="Equation.3" ShapeID="_x0000_i1030" DrawAspect="Content" ObjectID="_1725989357" r:id="rId19"/>
        </w:object>
      </w:r>
      <w:r>
        <w:rPr>
          <w:rFonts w:hint="eastAsia"/>
          <w:lang w:eastAsia="zh-CN"/>
        </w:rPr>
        <w:t xml:space="preserve"> is determine</w:t>
      </w:r>
      <w:r>
        <w:rPr>
          <w:lang w:eastAsia="zh-CN"/>
        </w:rPr>
        <w:t>d</w:t>
      </w:r>
      <w:r>
        <w:rPr>
          <w:rFonts w:hint="eastAsia"/>
          <w:lang w:eastAsia="zh-CN"/>
        </w:rPr>
        <w:t xml:space="preserve"> by RE number per RB </w:t>
      </w:r>
      <w:r w:rsidR="001C5417" w:rsidRPr="001C5417">
        <w:rPr>
          <w:position w:val="-10"/>
        </w:rPr>
        <w:object w:dxaOrig="440" w:dyaOrig="360">
          <v:shape id="_x0000_i1031" type="#_x0000_t75" style="width:22pt;height:18pt" o:ole="">
            <v:imagedata r:id="rId20" o:title=""/>
          </v:shape>
          <o:OLEObject Type="Embed" ProgID="Equation.3" ShapeID="_x0000_i1031" DrawAspect="Content" ObjectID="_1725989358" r:id="rId21"/>
        </w:object>
      </w:r>
      <w:r>
        <w:rPr>
          <w:rFonts w:hint="eastAsia"/>
          <w:lang w:eastAsia="zh-CN"/>
        </w:rPr>
        <w:t xml:space="preserve">and RB number </w:t>
      </w:r>
      <w:r w:rsidR="001C5417" w:rsidRPr="001C5417">
        <w:rPr>
          <w:rFonts w:hint="eastAsia"/>
          <w:position w:val="-10"/>
          <w:lang w:eastAsia="zh-CN"/>
        </w:rPr>
        <w:object w:dxaOrig="460" w:dyaOrig="340">
          <v:shape id="_x0000_i1032" type="#_x0000_t75" style="width:23.5pt;height:16.5pt" o:ole="">
            <v:imagedata r:id="rId22" o:title=""/>
          </v:shape>
          <o:OLEObject Type="Embed" ProgID="Equation.3" ShapeID="_x0000_i1032" DrawAspect="Content" ObjectID="_1725989359" r:id="rId23"/>
        </w:object>
      </w:r>
      <w:r>
        <w:rPr>
          <w:rFonts w:hint="eastAsia"/>
          <w:lang w:eastAsia="zh-CN"/>
        </w:rPr>
        <w:t>, i.e.</w:t>
      </w:r>
      <w:r w:rsidR="001C5417" w:rsidRPr="001C5417">
        <w:rPr>
          <w:rFonts w:asciiTheme="minorHAnsi" w:eastAsia="楷体_GB2312" w:hAnsiTheme="minorHAnsi" w:hint="eastAsia"/>
          <w:sz w:val="24"/>
          <w:lang w:eastAsia="ko-KR"/>
        </w:rPr>
        <w:object w:dxaOrig="2279" w:dyaOrig="400">
          <v:shape id="_x0000_i1033" type="#_x0000_t75" style="width:115.5pt;height:22pt" o:ole="">
            <v:imagedata r:id="rId24" o:title=""/>
          </v:shape>
          <o:OLEObject Type="Embed" ProgID="Equation.DSMT4" ShapeID="_x0000_i1033" DrawAspect="Content" ObjectID="_1725989360" r:id="rId25"/>
        </w:object>
      </w:r>
      <w:r>
        <w:rPr>
          <w:rFonts w:asciiTheme="minorHAnsi" w:eastAsia="楷体_GB2312" w:hAnsiTheme="minorHAnsi" w:hint="eastAsia"/>
          <w:sz w:val="24"/>
          <w:lang w:eastAsia="zh-CN"/>
        </w:rPr>
        <w:t xml:space="preserve">.  </w:t>
      </w:r>
      <w:r>
        <w:rPr>
          <w:rFonts w:hint="eastAsia"/>
          <w:lang w:eastAsia="zh-CN"/>
        </w:rPr>
        <w:t xml:space="preserve">However, </w:t>
      </w:r>
      <w:r w:rsidR="005411C6">
        <w:rPr>
          <w:lang w:eastAsia="zh-CN"/>
        </w:rPr>
        <w:t>with</w:t>
      </w:r>
      <w:r>
        <w:rPr>
          <w:rFonts w:hint="eastAsia"/>
          <w:lang w:eastAsia="zh-CN"/>
        </w:rPr>
        <w:t xml:space="preserve"> SBFD operation</w:t>
      </w:r>
      <w:r w:rsidR="005411C6">
        <w:rPr>
          <w:lang w:eastAsia="zh-CN"/>
        </w:rPr>
        <w:t xml:space="preserve"> on gNB side</w:t>
      </w:r>
      <w:r>
        <w:rPr>
          <w:rFonts w:hint="eastAsia"/>
          <w:lang w:eastAsia="zh-CN"/>
        </w:rPr>
        <w:t xml:space="preserve">, the PDSCH resource </w:t>
      </w:r>
      <w:r w:rsidR="005411C6">
        <w:rPr>
          <w:lang w:eastAsia="zh-CN"/>
        </w:rPr>
        <w:t xml:space="preserve">allocated to a UE (UE-A) </w:t>
      </w:r>
      <w:r>
        <w:rPr>
          <w:rFonts w:hint="eastAsia"/>
          <w:lang w:eastAsia="zh-CN"/>
        </w:rPr>
        <w:t xml:space="preserve">may overlap with UL subband </w:t>
      </w:r>
      <w:r w:rsidR="005411C6">
        <w:rPr>
          <w:lang w:eastAsia="zh-CN"/>
        </w:rPr>
        <w:t xml:space="preserve">that is used for UL transmission of another UE (UE-B), therefore </w:t>
      </w:r>
      <w:r>
        <w:rPr>
          <w:rFonts w:hint="eastAsia"/>
          <w:lang w:eastAsia="zh-CN"/>
        </w:rPr>
        <w:t xml:space="preserve">some </w:t>
      </w:r>
      <w:r w:rsidR="005411C6">
        <w:rPr>
          <w:lang w:eastAsia="zh-CN"/>
        </w:rPr>
        <w:t xml:space="preserve">allocated </w:t>
      </w:r>
      <w:r>
        <w:rPr>
          <w:rFonts w:hint="eastAsia"/>
          <w:lang w:eastAsia="zh-CN"/>
        </w:rPr>
        <w:t xml:space="preserve">RB </w:t>
      </w:r>
      <w:r w:rsidR="005411C6">
        <w:rPr>
          <w:lang w:eastAsia="zh-CN"/>
        </w:rPr>
        <w:t>to UE-A are actually not available for PDSCH</w:t>
      </w:r>
      <w:r>
        <w:rPr>
          <w:rFonts w:hint="eastAsia"/>
          <w:lang w:eastAsia="zh-CN"/>
        </w:rPr>
        <w:t>.</w:t>
      </w:r>
      <w:r w:rsidR="00D37694">
        <w:rPr>
          <w:lang w:eastAsia="zh-CN"/>
        </w:rPr>
        <w:t xml:space="preserve"> </w:t>
      </w:r>
      <w:r w:rsidR="00D37694">
        <w:rPr>
          <w:lang w:eastAsia="zh-CN"/>
        </w:rPr>
        <w:lastRenderedPageBreak/>
        <w:t>Such non-availability is caused by the existence of UL subband and the guardband around UL subband.</w:t>
      </w:r>
      <w:r>
        <w:rPr>
          <w:rFonts w:hint="eastAsia"/>
          <w:lang w:eastAsia="zh-CN"/>
        </w:rPr>
        <w:t xml:space="preserve"> It means </w:t>
      </w:r>
      <w:r w:rsidR="00D37694">
        <w:rPr>
          <w:lang w:eastAsia="zh-CN"/>
        </w:rPr>
        <w:t>t</w:t>
      </w:r>
      <w:r w:rsidR="00D37694">
        <w:rPr>
          <w:rFonts w:hint="eastAsia"/>
          <w:lang w:eastAsia="zh-CN"/>
        </w:rPr>
        <w:t>he</w:t>
      </w:r>
      <w:r w:rsidR="00D37694">
        <w:rPr>
          <w:lang w:eastAsia="zh-CN"/>
        </w:rPr>
        <w:t xml:space="preserve"> </w:t>
      </w:r>
      <w:r>
        <w:rPr>
          <w:rFonts w:hint="eastAsia"/>
          <w:lang w:eastAsia="zh-CN"/>
        </w:rPr>
        <w:t>PDSCH transmissio</w:t>
      </w:r>
      <w:r w:rsidR="00D37694">
        <w:rPr>
          <w:rFonts w:hint="eastAsia"/>
          <w:lang w:eastAsia="zh-CN"/>
        </w:rPr>
        <w:t xml:space="preserve">n </w:t>
      </w:r>
      <w:r w:rsidR="00D37694">
        <w:rPr>
          <w:lang w:eastAsia="zh-CN"/>
        </w:rPr>
        <w:t>may</w:t>
      </w:r>
      <w:r>
        <w:rPr>
          <w:rFonts w:hint="eastAsia"/>
          <w:lang w:eastAsia="zh-CN"/>
        </w:rPr>
        <w:t xml:space="preserve"> not </w:t>
      </w:r>
      <w:r w:rsidR="00D37694">
        <w:rPr>
          <w:lang w:eastAsia="zh-CN"/>
        </w:rPr>
        <w:t>be able to use</w:t>
      </w:r>
      <w:r>
        <w:rPr>
          <w:rFonts w:hint="eastAsia"/>
          <w:lang w:eastAsia="zh-CN"/>
        </w:rPr>
        <w:t xml:space="preserve"> </w:t>
      </w:r>
      <w:r w:rsidR="001C5417" w:rsidRPr="001C5417">
        <w:rPr>
          <w:lang w:eastAsia="zh-CN"/>
        </w:rPr>
        <w:t>the RBs overlapping with UL subband and the guard bands (if any) around the UL subband</w:t>
      </w:r>
      <w:r>
        <w:rPr>
          <w:rFonts w:hint="eastAsia"/>
          <w:lang w:eastAsia="zh-CN"/>
        </w:rPr>
        <w:t>. Correspondingly, t</w:t>
      </w:r>
      <w:r w:rsidR="001C5417" w:rsidRPr="001C5417">
        <w:rPr>
          <w:lang w:eastAsia="zh-CN"/>
        </w:rPr>
        <w:t>he amount of RBs us</w:t>
      </w:r>
      <w:r w:rsidR="00D37694">
        <w:rPr>
          <w:lang w:eastAsia="zh-CN"/>
        </w:rPr>
        <w:t>ed to determine the TB size should</w:t>
      </w:r>
      <w:r w:rsidR="001C5417" w:rsidRPr="001C5417">
        <w:rPr>
          <w:lang w:eastAsia="zh-CN"/>
        </w:rPr>
        <w:t xml:space="preserve"> not count the RBs overlapping with UL subband and the guard bands (if any) around the UL subband.</w:t>
      </w:r>
    </w:p>
    <w:p w:rsidR="001C5417" w:rsidRDefault="00B728B6" w:rsidP="00871AE1">
      <w:pPr>
        <w:pStyle w:val="BodyText"/>
        <w:spacing w:beforeLines="50"/>
        <w:rPr>
          <w:b/>
          <w:i/>
          <w:lang w:eastAsia="zh-CN"/>
        </w:rPr>
      </w:pPr>
      <w:r>
        <w:rPr>
          <w:rFonts w:hint="eastAsia"/>
          <w:b/>
          <w:i/>
          <w:lang w:eastAsia="zh-CN"/>
        </w:rPr>
        <w:t xml:space="preserve">Proposal 4:  </w:t>
      </w:r>
      <w:r>
        <w:rPr>
          <w:b/>
          <w:i/>
          <w:lang w:eastAsia="zh-CN"/>
        </w:rPr>
        <w:t xml:space="preserve">The amount of </w:t>
      </w:r>
      <w:r>
        <w:rPr>
          <w:rFonts w:hint="eastAsia"/>
          <w:b/>
          <w:i/>
          <w:lang w:eastAsia="zh-CN"/>
        </w:rPr>
        <w:t>RB</w:t>
      </w:r>
      <w:r>
        <w:rPr>
          <w:b/>
          <w:i/>
          <w:lang w:eastAsia="zh-CN"/>
        </w:rPr>
        <w:t xml:space="preserve">s </w:t>
      </w:r>
      <w:r>
        <w:rPr>
          <w:rFonts w:hint="eastAsia"/>
          <w:b/>
          <w:i/>
          <w:lang w:eastAsia="zh-CN"/>
        </w:rPr>
        <w:t xml:space="preserve">used to determine </w:t>
      </w:r>
      <w:r>
        <w:rPr>
          <w:b/>
          <w:i/>
          <w:lang w:eastAsia="zh-CN"/>
        </w:rPr>
        <w:t xml:space="preserve">the </w:t>
      </w:r>
      <w:r>
        <w:rPr>
          <w:rFonts w:hint="eastAsia"/>
          <w:b/>
          <w:i/>
          <w:lang w:eastAsia="zh-CN"/>
        </w:rPr>
        <w:t xml:space="preserve">TB size </w:t>
      </w:r>
      <w:r>
        <w:rPr>
          <w:b/>
          <w:i/>
          <w:lang w:eastAsia="zh-CN"/>
        </w:rPr>
        <w:t>does not count the</w:t>
      </w:r>
      <w:r>
        <w:rPr>
          <w:rFonts w:hint="eastAsia"/>
          <w:b/>
          <w:i/>
          <w:lang w:eastAsia="zh-CN"/>
        </w:rPr>
        <w:t xml:space="preserve"> RB</w:t>
      </w:r>
      <w:r>
        <w:rPr>
          <w:b/>
          <w:i/>
          <w:lang w:eastAsia="zh-CN"/>
        </w:rPr>
        <w:t>s</w:t>
      </w:r>
      <w:r>
        <w:rPr>
          <w:rFonts w:hint="eastAsia"/>
          <w:b/>
          <w:i/>
          <w:lang w:eastAsia="zh-CN"/>
        </w:rPr>
        <w:t xml:space="preserve"> overlapping with UL subband</w:t>
      </w:r>
      <w:r>
        <w:rPr>
          <w:b/>
          <w:i/>
          <w:lang w:eastAsia="zh-CN"/>
        </w:rPr>
        <w:t xml:space="preserve"> and the guard bands (if any) around the UL subband</w:t>
      </w:r>
      <w:r>
        <w:rPr>
          <w:rFonts w:hint="eastAsia"/>
          <w:b/>
          <w:i/>
          <w:lang w:eastAsia="zh-CN"/>
        </w:rPr>
        <w:t>.</w:t>
      </w:r>
    </w:p>
    <w:p w:rsidR="001C5417" w:rsidRDefault="00B728B6">
      <w:pPr>
        <w:pStyle w:val="BodyText"/>
        <w:numPr>
          <w:ilvl w:val="0"/>
          <w:numId w:val="11"/>
        </w:numPr>
        <w:ind w:left="720"/>
        <w:rPr>
          <w:rFonts w:eastAsiaTheme="minorEastAsia"/>
          <w:lang w:eastAsia="zh-CN"/>
        </w:rPr>
      </w:pPr>
      <w:r>
        <w:rPr>
          <w:rFonts w:eastAsiaTheme="minorEastAsia" w:hint="eastAsia"/>
          <w:lang w:eastAsia="zh-CN"/>
        </w:rPr>
        <w:t>PUCCH/PUSCH/PDSCH repetition</w:t>
      </w:r>
    </w:p>
    <w:p w:rsidR="001C5417" w:rsidRDefault="00B728B6">
      <w:pPr>
        <w:pStyle w:val="BodyText"/>
        <w:rPr>
          <w:lang w:eastAsia="zh-CN"/>
        </w:rPr>
      </w:pPr>
      <w:r>
        <w:rPr>
          <w:rFonts w:hint="eastAsia"/>
          <w:lang w:eastAsia="zh-CN"/>
        </w:rPr>
        <w:t>For PUCCH/PUSCH/PDSCH repetition, multiple PUCCH/PUSCH/PDSCHs are transmitted in multiple slots. However, there may</w:t>
      </w:r>
      <w:r>
        <w:rPr>
          <w:lang w:eastAsia="zh-CN"/>
        </w:rPr>
        <w:t xml:space="preserve"> </w:t>
      </w:r>
      <w:r>
        <w:rPr>
          <w:rFonts w:hint="eastAsia"/>
          <w:lang w:eastAsia="zh-CN"/>
        </w:rPr>
        <w:t xml:space="preserve">be different </w:t>
      </w:r>
      <w:r>
        <w:rPr>
          <w:lang w:eastAsia="zh-CN"/>
        </w:rPr>
        <w:t>slot</w:t>
      </w:r>
      <w:r>
        <w:rPr>
          <w:rFonts w:hint="eastAsia"/>
          <w:lang w:eastAsia="zh-CN"/>
        </w:rPr>
        <w:t xml:space="preserve"> types, </w:t>
      </w:r>
      <w:r>
        <w:rPr>
          <w:lang w:eastAsia="zh-CN"/>
        </w:rPr>
        <w:t xml:space="preserve">i.e., </w:t>
      </w:r>
      <w:r>
        <w:rPr>
          <w:rFonts w:hint="eastAsia"/>
          <w:lang w:eastAsia="zh-CN"/>
        </w:rPr>
        <w:t xml:space="preserve">SBFD slot </w:t>
      </w:r>
      <w:r>
        <w:rPr>
          <w:lang w:eastAsia="zh-CN"/>
        </w:rPr>
        <w:t>vs.</w:t>
      </w:r>
      <w:r>
        <w:rPr>
          <w:rFonts w:hint="eastAsia"/>
          <w:lang w:eastAsia="zh-CN"/>
        </w:rPr>
        <w:t xml:space="preserve"> non-SBFD slot. In these two types of slot</w:t>
      </w:r>
      <w:r>
        <w:rPr>
          <w:lang w:eastAsia="zh-CN"/>
        </w:rPr>
        <w:t>s</w:t>
      </w:r>
      <w:r>
        <w:rPr>
          <w:rFonts w:hint="eastAsia"/>
          <w:lang w:eastAsia="zh-CN"/>
        </w:rPr>
        <w:t>, valid resource</w:t>
      </w:r>
      <w:r>
        <w:rPr>
          <w:lang w:eastAsia="zh-CN"/>
        </w:rPr>
        <w:t>s</w:t>
      </w:r>
      <w:r>
        <w:rPr>
          <w:rFonts w:hint="eastAsia"/>
          <w:lang w:eastAsia="zh-CN"/>
        </w:rPr>
        <w:t xml:space="preserve"> are different. There are three potential schemes:</w:t>
      </w:r>
    </w:p>
    <w:p w:rsidR="001C5417" w:rsidRDefault="00B728B6">
      <w:pPr>
        <w:pStyle w:val="BodyText"/>
        <w:numPr>
          <w:ilvl w:val="0"/>
          <w:numId w:val="13"/>
        </w:numPr>
        <w:rPr>
          <w:lang w:eastAsia="zh-CN"/>
        </w:rPr>
      </w:pPr>
      <w:r>
        <w:rPr>
          <w:rFonts w:hint="eastAsia"/>
          <w:lang w:eastAsia="zh-CN"/>
        </w:rPr>
        <w:t xml:space="preserve">Scheme 1: </w:t>
      </w:r>
      <w:r>
        <w:rPr>
          <w:lang w:eastAsia="zh-CN"/>
        </w:rPr>
        <w:t>A</w:t>
      </w:r>
      <w:r>
        <w:rPr>
          <w:rFonts w:hint="eastAsia"/>
          <w:lang w:eastAsia="zh-CN"/>
        </w:rPr>
        <w:t xml:space="preserve"> PUCCH/PUSCH/PDSCH </w:t>
      </w:r>
      <w:r>
        <w:rPr>
          <w:lang w:eastAsia="zh-CN"/>
        </w:rPr>
        <w:t>can be repeated within non-SBFD slots or within SBFD slots, but not between a SBFD slot and a non-SBFD slot</w:t>
      </w:r>
      <w:r>
        <w:rPr>
          <w:rFonts w:hint="eastAsia"/>
          <w:lang w:eastAsia="zh-CN"/>
        </w:rPr>
        <w:t>. For this scheme, current transmission scheme can be reused directly.</w:t>
      </w:r>
    </w:p>
    <w:p w:rsidR="001C5417" w:rsidRDefault="00B728B6">
      <w:pPr>
        <w:pStyle w:val="BodyText"/>
        <w:numPr>
          <w:ilvl w:val="0"/>
          <w:numId w:val="13"/>
        </w:numPr>
        <w:rPr>
          <w:lang w:eastAsia="zh-CN"/>
        </w:rPr>
      </w:pPr>
      <w:r>
        <w:rPr>
          <w:rFonts w:hint="eastAsia"/>
          <w:lang w:eastAsia="zh-CN"/>
        </w:rPr>
        <w:t xml:space="preserve">Scheme 2: </w:t>
      </w:r>
      <w:r>
        <w:rPr>
          <w:lang w:eastAsia="zh-CN"/>
        </w:rPr>
        <w:t>A</w:t>
      </w:r>
      <w:r>
        <w:rPr>
          <w:rFonts w:hint="eastAsia"/>
          <w:lang w:eastAsia="zh-CN"/>
        </w:rPr>
        <w:t xml:space="preserve"> PUCCH/PUSCH/PDSCH </w:t>
      </w:r>
      <w:r>
        <w:rPr>
          <w:lang w:eastAsia="zh-CN"/>
        </w:rPr>
        <w:t>can be repeated between SBFD slot and non-SBFD slot,</w:t>
      </w:r>
      <w:r>
        <w:rPr>
          <w:rFonts w:hint="eastAsia"/>
          <w:lang w:eastAsia="zh-CN"/>
        </w:rPr>
        <w:t xml:space="preserve"> and the same RB resources are used </w:t>
      </w:r>
      <w:r>
        <w:rPr>
          <w:lang w:eastAsia="zh-CN"/>
        </w:rPr>
        <w:t>in</w:t>
      </w:r>
      <w:r>
        <w:rPr>
          <w:rFonts w:hint="eastAsia"/>
          <w:lang w:eastAsia="zh-CN"/>
        </w:rPr>
        <w:t xml:space="preserve"> </w:t>
      </w:r>
      <w:r>
        <w:rPr>
          <w:lang w:eastAsia="zh-CN"/>
        </w:rPr>
        <w:t>both types of</w:t>
      </w:r>
      <w:r>
        <w:rPr>
          <w:rFonts w:hint="eastAsia"/>
          <w:lang w:eastAsia="zh-CN"/>
        </w:rPr>
        <w:t xml:space="preserve"> slot</w:t>
      </w:r>
      <w:r>
        <w:rPr>
          <w:lang w:eastAsia="zh-CN"/>
        </w:rPr>
        <w:t>s</w:t>
      </w:r>
      <w:r>
        <w:rPr>
          <w:rFonts w:hint="eastAsia"/>
          <w:lang w:eastAsia="zh-CN"/>
        </w:rPr>
        <w:t xml:space="preserve">. </w:t>
      </w:r>
      <w:r>
        <w:rPr>
          <w:lang w:eastAsia="zh-CN"/>
        </w:rPr>
        <w:t>In other words</w:t>
      </w:r>
      <w:r>
        <w:rPr>
          <w:rFonts w:hint="eastAsia"/>
          <w:lang w:eastAsia="zh-CN"/>
        </w:rPr>
        <w:t>, the valid RB resource for the first PUCCH/PUSCH/PDSCH repetition is copied in subsequent slots.</w:t>
      </w:r>
    </w:p>
    <w:p w:rsidR="00871AE1" w:rsidRDefault="00871AE1" w:rsidP="00871AE1">
      <w:pPr>
        <w:pStyle w:val="BodyText"/>
        <w:numPr>
          <w:ilvl w:val="0"/>
          <w:numId w:val="13"/>
        </w:numPr>
        <w:rPr>
          <w:lang w:eastAsia="zh-CN"/>
        </w:rPr>
      </w:pPr>
      <w:r>
        <w:rPr>
          <w:rFonts w:hint="eastAsia"/>
          <w:lang w:eastAsia="zh-CN"/>
        </w:rPr>
        <w:t xml:space="preserve">Scheme 3: </w:t>
      </w:r>
      <w:r>
        <w:rPr>
          <w:lang w:eastAsia="zh-CN"/>
        </w:rPr>
        <w:t>A</w:t>
      </w:r>
      <w:r>
        <w:rPr>
          <w:rFonts w:hint="eastAsia"/>
          <w:lang w:eastAsia="zh-CN"/>
        </w:rPr>
        <w:t xml:space="preserve"> PUCCH/PUSCH/PDSCH </w:t>
      </w:r>
      <w:r>
        <w:rPr>
          <w:lang w:eastAsia="zh-CN"/>
        </w:rPr>
        <w:t>can be repeated between SBFD slot and non-SBFD slot,</w:t>
      </w:r>
      <w:r>
        <w:rPr>
          <w:rFonts w:hint="eastAsia"/>
          <w:lang w:eastAsia="zh-CN"/>
        </w:rPr>
        <w:t xml:space="preserve"> and the different RB resources </w:t>
      </w:r>
      <w:r>
        <w:rPr>
          <w:lang w:eastAsia="zh-CN"/>
        </w:rPr>
        <w:t>can be</w:t>
      </w:r>
      <w:r>
        <w:rPr>
          <w:rFonts w:hint="eastAsia"/>
          <w:lang w:eastAsia="zh-CN"/>
        </w:rPr>
        <w:t xml:space="preserve"> used </w:t>
      </w:r>
      <w:r>
        <w:rPr>
          <w:lang w:eastAsia="zh-CN"/>
        </w:rPr>
        <w:t>in</w:t>
      </w:r>
      <w:r>
        <w:rPr>
          <w:rFonts w:hint="eastAsia"/>
          <w:lang w:eastAsia="zh-CN"/>
        </w:rPr>
        <w:t xml:space="preserve"> </w:t>
      </w:r>
      <w:r>
        <w:rPr>
          <w:lang w:eastAsia="zh-CN"/>
        </w:rPr>
        <w:t>different types of</w:t>
      </w:r>
      <w:r>
        <w:rPr>
          <w:rFonts w:hint="eastAsia"/>
          <w:lang w:eastAsia="zh-CN"/>
        </w:rPr>
        <w:t xml:space="preserve"> slot</w:t>
      </w:r>
      <w:r>
        <w:rPr>
          <w:lang w:eastAsia="zh-CN"/>
        </w:rPr>
        <w:t>s</w:t>
      </w:r>
      <w:r>
        <w:rPr>
          <w:rFonts w:hint="eastAsia"/>
          <w:lang w:eastAsia="zh-CN"/>
        </w:rPr>
        <w:t>. In other words, the valid RB resource</w:t>
      </w:r>
      <w:r>
        <w:rPr>
          <w:lang w:eastAsia="zh-CN"/>
        </w:rPr>
        <w:t>s</w:t>
      </w:r>
      <w:r>
        <w:rPr>
          <w:rFonts w:hint="eastAsia"/>
          <w:lang w:eastAsia="zh-CN"/>
        </w:rPr>
        <w:t xml:space="preserve"> for </w:t>
      </w:r>
      <w:r w:rsidR="004E4507">
        <w:rPr>
          <w:rFonts w:hint="eastAsia"/>
          <w:lang w:eastAsia="zh-CN"/>
        </w:rPr>
        <w:t xml:space="preserve">PUCCH/PUSCH/PDSCH repetition </w:t>
      </w:r>
      <w:r w:rsidR="004E4507">
        <w:rPr>
          <w:lang w:eastAsia="zh-CN"/>
        </w:rPr>
        <w:t>are</w:t>
      </w:r>
      <w:r>
        <w:rPr>
          <w:rFonts w:hint="eastAsia"/>
          <w:lang w:eastAsia="zh-CN"/>
        </w:rPr>
        <w:t xml:space="preserve"> determined separately</w:t>
      </w:r>
      <w:r>
        <w:rPr>
          <w:lang w:eastAsia="zh-CN"/>
        </w:rPr>
        <w:t xml:space="preserve"> in SBFD slots and non-SBFD slots</w:t>
      </w:r>
      <w:r>
        <w:rPr>
          <w:rFonts w:hint="eastAsia"/>
          <w:lang w:eastAsia="zh-CN"/>
        </w:rPr>
        <w:t>.</w:t>
      </w:r>
    </w:p>
    <w:p w:rsidR="001C5417" w:rsidRDefault="00B728B6" w:rsidP="00871AE1">
      <w:pPr>
        <w:pStyle w:val="BodyText"/>
        <w:spacing w:beforeLines="50"/>
        <w:rPr>
          <w:b/>
          <w:i/>
          <w:lang w:eastAsia="zh-CN"/>
        </w:rPr>
      </w:pPr>
      <w:r>
        <w:rPr>
          <w:rFonts w:hint="eastAsia"/>
          <w:b/>
          <w:i/>
          <w:lang w:eastAsia="zh-CN"/>
        </w:rPr>
        <w:t xml:space="preserve">Proposal 5: Considering that different slot types in multiple repetition slots, PUCCH/PUSCH/PDSCH repetition enhancement needs to be studied. </w:t>
      </w:r>
    </w:p>
    <w:p w:rsidR="001C5417" w:rsidRDefault="00871AE1">
      <w:pPr>
        <w:pStyle w:val="Heading1"/>
        <w:numPr>
          <w:ilvl w:val="1"/>
          <w:numId w:val="1"/>
        </w:numPr>
        <w:rPr>
          <w:rStyle w:val="SubtleEmphasis1"/>
          <w:rFonts w:ascii="Times New Roman" w:hAnsi="Times New Roman" w:cs="Times New Roman"/>
          <w:iCs w:val="0"/>
          <w:color w:val="auto"/>
          <w:u w:val="single"/>
        </w:rPr>
      </w:pPr>
      <w:r>
        <w:rPr>
          <w:rFonts w:ascii="Times New Roman" w:hAnsi="Times New Roman" w:cs="Times New Roman"/>
        </w:rPr>
        <w:t>Handling of symbol type of symbol holding UL subband</w:t>
      </w:r>
    </w:p>
    <w:p w:rsidR="001C5417" w:rsidRDefault="00B728B6">
      <w:pPr>
        <w:pStyle w:val="BodyText"/>
        <w:rPr>
          <w:lang w:eastAsia="ko-KR"/>
        </w:rPr>
      </w:pPr>
      <w:r>
        <w:rPr>
          <w:rFonts w:eastAsia="SimSun" w:hint="eastAsia"/>
          <w:lang w:eastAsia="zh-CN"/>
        </w:rPr>
        <w:t>T</w:t>
      </w:r>
      <w:r>
        <w:rPr>
          <w:lang w:eastAsia="ko-KR"/>
        </w:rPr>
        <w:t xml:space="preserve">here could be two logics to interpret the </w:t>
      </w:r>
      <w:r w:rsidR="00871AE1">
        <w:rPr>
          <w:lang w:eastAsia="ko-KR"/>
        </w:rPr>
        <w:t xml:space="preserve">effective symbol type for symbol having </w:t>
      </w:r>
      <w:r>
        <w:rPr>
          <w:rFonts w:eastAsia="SimSun" w:hint="eastAsia"/>
          <w:lang w:eastAsia="zh-CN"/>
        </w:rPr>
        <w:t>UL subband</w:t>
      </w:r>
      <w:r>
        <w:rPr>
          <w:lang w:eastAsia="ko-KR"/>
        </w:rPr>
        <w:t>:</w:t>
      </w:r>
    </w:p>
    <w:p w:rsidR="001C5417" w:rsidRDefault="00B728B6">
      <w:pPr>
        <w:pStyle w:val="BodyText"/>
        <w:numPr>
          <w:ilvl w:val="0"/>
          <w:numId w:val="14"/>
        </w:numPr>
        <w:rPr>
          <w:lang w:eastAsia="ko-KR"/>
        </w:rPr>
      </w:pPr>
      <w:r>
        <w:rPr>
          <w:lang w:eastAsia="ko-KR"/>
        </w:rPr>
        <w:t xml:space="preserve">Logic-1: A </w:t>
      </w:r>
      <w:r w:rsidR="00871AE1">
        <w:rPr>
          <w:lang w:eastAsia="ko-KR"/>
        </w:rPr>
        <w:t>configuration</w:t>
      </w:r>
      <w:r>
        <w:rPr>
          <w:lang w:eastAsia="ko-KR"/>
        </w:rPr>
        <w:t xml:space="preserve"> of UL subband means to add UL transmission possibility on top of the DL reception possibility that is already informed to UE, i.e., UE treats the subband-overlapping symbol as “flexible” and needs further gNB instruction to determine whether the symbol is eventually used for DL or UL, as the current spec formulates. Within this logic, it does not seem beneficial to define UL subband over a true flexible symbol.</w:t>
      </w:r>
    </w:p>
    <w:p w:rsidR="001C5417" w:rsidRDefault="00871AE1">
      <w:pPr>
        <w:pStyle w:val="BodyText"/>
        <w:numPr>
          <w:ilvl w:val="0"/>
          <w:numId w:val="14"/>
        </w:numPr>
        <w:rPr>
          <w:lang w:eastAsia="ko-KR"/>
        </w:rPr>
      </w:pPr>
      <w:r>
        <w:rPr>
          <w:lang w:eastAsia="ko-KR"/>
        </w:rPr>
        <w:t>Logic-2: A configuration</w:t>
      </w:r>
      <w:r w:rsidR="00B728B6">
        <w:rPr>
          <w:lang w:eastAsia="ko-KR"/>
        </w:rPr>
        <w:t xml:space="preserve"> of UL subband means to replace DL reception possibility that is already informed to UE with the UL transmission possibility, i.e., UE treats the subband-overlapping symbol as “uplink” and does not expect any DL reception in the subband (even when the UE has no UL transmission on the symbol).     </w:t>
      </w:r>
    </w:p>
    <w:p w:rsidR="001C5417" w:rsidRDefault="00B728B6">
      <w:pPr>
        <w:pStyle w:val="BodyText"/>
        <w:rPr>
          <w:b/>
          <w:i/>
          <w:lang w:eastAsia="zh-CN"/>
        </w:rPr>
      </w:pPr>
      <w:r>
        <w:rPr>
          <w:b/>
          <w:i/>
          <w:lang w:eastAsia="ko-KR"/>
        </w:rPr>
        <w:t xml:space="preserve">Proposal </w:t>
      </w:r>
      <w:r>
        <w:rPr>
          <w:rFonts w:eastAsia="SimSun" w:hint="eastAsia"/>
          <w:b/>
          <w:i/>
          <w:lang w:eastAsia="zh-CN"/>
        </w:rPr>
        <w:t>6</w:t>
      </w:r>
      <w:r>
        <w:rPr>
          <w:b/>
          <w:i/>
          <w:lang w:eastAsia="ko-KR"/>
        </w:rPr>
        <w:t xml:space="preserve">: RAN1 study considers the subband-overlapping symbol as converted to “flexible symbol” or “uplink symbol” from UE perspective, and avoids defining UL operations directly on a DL symbol. </w:t>
      </w:r>
    </w:p>
    <w:p w:rsidR="001C5417" w:rsidRDefault="00B728B6">
      <w:pPr>
        <w:pStyle w:val="Heading1"/>
        <w:numPr>
          <w:ilvl w:val="1"/>
          <w:numId w:val="1"/>
        </w:numPr>
        <w:rPr>
          <w:rStyle w:val="SubtleEmphasis1"/>
          <w:rFonts w:ascii="Times New Roman" w:hAnsi="Times New Roman" w:cs="Times New Roman"/>
          <w:iCs w:val="0"/>
          <w:color w:val="auto"/>
          <w:u w:val="single"/>
        </w:rPr>
      </w:pPr>
      <w:r>
        <w:rPr>
          <w:rFonts w:ascii="Times New Roman" w:hAnsi="Times New Roman" w:cs="Times New Roman" w:hint="eastAsia"/>
        </w:rPr>
        <w:t>Multi-carrier operation</w:t>
      </w:r>
    </w:p>
    <w:p w:rsidR="001C5417" w:rsidRDefault="00B728B6">
      <w:pPr>
        <w:rPr>
          <w:rFonts w:eastAsiaTheme="minorEastAsia"/>
          <w:lang w:eastAsia="zh-CN"/>
        </w:rPr>
      </w:pPr>
      <w:r>
        <w:rPr>
          <w:rFonts w:eastAsiaTheme="minorEastAsia"/>
          <w:lang w:eastAsia="zh-CN"/>
        </w:rPr>
        <w:t xml:space="preserve">Another issue for SBFD operation is </w:t>
      </w:r>
      <w:r>
        <w:rPr>
          <w:rFonts w:eastAsia="Malgun Gothic"/>
          <w:lang w:eastAsia="zh-CN"/>
        </w:rPr>
        <w:t xml:space="preserve">whether different SBFD configuration is allowed between adjacent carriers. As shown in Figure </w:t>
      </w:r>
      <w:r>
        <w:rPr>
          <w:rFonts w:eastAsia="Malgun Gothic" w:hint="eastAsia"/>
          <w:lang w:eastAsia="zh-CN"/>
        </w:rPr>
        <w:t>3</w:t>
      </w:r>
      <w:r>
        <w:rPr>
          <w:rFonts w:eastAsia="Malgun Gothic"/>
          <w:lang w:eastAsia="zh-CN"/>
        </w:rPr>
        <w:t xml:space="preserve">, there are five possible SBFD configuration combinations over adjacent carriers {CC1, CC2}. Scheme A means that SBFD configuration keeps the same between two carriers. Schemes B and D mean that SBFD configuration can be different between two carriers, however, transmission directions in two adjacent edge subbands should keep the same to avoid </w:t>
      </w:r>
      <w:r>
        <w:rPr>
          <w:rFonts w:eastAsiaTheme="minorEastAsia"/>
          <w:lang w:eastAsia="zh-CN"/>
        </w:rPr>
        <w:t xml:space="preserve">CLI from adjacent carrier. In contrast, schemes C and E means that both the </w:t>
      </w:r>
      <w:r>
        <w:rPr>
          <w:rFonts w:eastAsia="Malgun Gothic"/>
          <w:lang w:eastAsia="zh-CN"/>
        </w:rPr>
        <w:t xml:space="preserve">SBFD configurations and transmission directions in two adjacent edge subbands can be different between two carriers. Because adjacent-channel </w:t>
      </w:r>
      <w:r>
        <w:rPr>
          <w:rFonts w:eastAsiaTheme="minorEastAsia"/>
          <w:lang w:eastAsia="zh-CN"/>
        </w:rPr>
        <w:t xml:space="preserve">CLI is almost none for schemes A, B and D, there is no additional interference management task for schemes {A, B, D} comparing to interference management in a single carrier. Therefore at least schemes {A, B, D} can be assumed for SBFD subband allocation. </w:t>
      </w:r>
    </w:p>
    <w:p w:rsidR="001C5417" w:rsidRDefault="00B728B6">
      <w:pPr>
        <w:pStyle w:val="BodyText"/>
        <w:jc w:val="center"/>
      </w:pPr>
      <w:r>
        <w:rPr>
          <w:noProof/>
          <w:lang w:eastAsia="zh-CN"/>
        </w:rPr>
        <w:lastRenderedPageBreak/>
        <w:drawing>
          <wp:inline distT="0" distB="0" distL="114300" distR="114300">
            <wp:extent cx="4547870" cy="1073150"/>
            <wp:effectExtent l="0" t="0" r="11430"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26" cstate="print"/>
                    <a:stretch>
                      <a:fillRect/>
                    </a:stretch>
                  </pic:blipFill>
                  <pic:spPr>
                    <a:xfrm>
                      <a:off x="0" y="0"/>
                      <a:ext cx="4547870" cy="1073150"/>
                    </a:xfrm>
                    <a:prstGeom prst="rect">
                      <a:avLst/>
                    </a:prstGeom>
                    <a:noFill/>
                    <a:ln w="9525">
                      <a:noFill/>
                    </a:ln>
                  </pic:spPr>
                </pic:pic>
              </a:graphicData>
            </a:graphic>
          </wp:inline>
        </w:drawing>
      </w:r>
    </w:p>
    <w:p w:rsidR="001C5417" w:rsidRDefault="00B728B6">
      <w:pPr>
        <w:pStyle w:val="BodyText"/>
        <w:jc w:val="center"/>
        <w:rPr>
          <w:rFonts w:eastAsiaTheme="minorEastAsia"/>
          <w:lang w:eastAsia="zh-CN"/>
        </w:rPr>
      </w:pPr>
      <w:r>
        <w:rPr>
          <w:rFonts w:eastAsiaTheme="minorEastAsia"/>
          <w:lang w:eastAsia="zh-CN"/>
        </w:rPr>
        <w:t xml:space="preserve">Figure </w:t>
      </w:r>
      <w:r>
        <w:rPr>
          <w:rFonts w:eastAsiaTheme="minorEastAsia" w:hint="eastAsia"/>
          <w:lang w:eastAsia="zh-CN"/>
        </w:rPr>
        <w:t>3</w:t>
      </w:r>
      <w:r>
        <w:rPr>
          <w:rFonts w:eastAsiaTheme="minorEastAsia"/>
          <w:lang w:eastAsia="zh-CN"/>
        </w:rPr>
        <w:t xml:space="preserve"> SBFD operations between adjacent carriers</w:t>
      </w:r>
    </w:p>
    <w:p w:rsidR="001C5417" w:rsidRDefault="00B728B6" w:rsidP="00871AE1">
      <w:pPr>
        <w:pStyle w:val="BodyText"/>
        <w:spacing w:beforeLines="50"/>
        <w:rPr>
          <w:rFonts w:eastAsia="SimSun"/>
          <w:b/>
          <w:i/>
          <w:lang w:eastAsia="zh-CN"/>
        </w:rPr>
      </w:pPr>
      <w:r>
        <w:rPr>
          <w:rFonts w:eastAsia="SimSun"/>
          <w:b/>
          <w:i/>
          <w:lang w:eastAsia="zh-CN"/>
        </w:rPr>
        <w:t xml:space="preserve">Observation </w:t>
      </w:r>
      <w:r>
        <w:rPr>
          <w:rFonts w:eastAsia="SimSun" w:hint="eastAsia"/>
          <w:b/>
          <w:i/>
          <w:lang w:eastAsia="zh-CN"/>
        </w:rPr>
        <w:t>2</w:t>
      </w:r>
      <w:r>
        <w:rPr>
          <w:rFonts w:eastAsia="SimSun"/>
          <w:b/>
          <w:i/>
          <w:lang w:eastAsia="zh-CN"/>
        </w:rPr>
        <w:t xml:space="preserve">: </w:t>
      </w:r>
      <w:r>
        <w:rPr>
          <w:b/>
          <w:i/>
          <w:lang w:eastAsia="ko-KR"/>
        </w:rPr>
        <w:t xml:space="preserve">The SBFD subband allocation does not have to be the same over adjacent carriers, but the adjacent edge subbands are desired to have the same transmission direction. </w:t>
      </w:r>
    </w:p>
    <w:p w:rsidR="001C5417" w:rsidRDefault="00B728B6">
      <w:pPr>
        <w:pStyle w:val="Heading1"/>
        <w:rPr>
          <w:rFonts w:ascii="Times New Roman" w:hAnsi="Times New Roman" w:cs="Times New Roman"/>
        </w:rPr>
      </w:pPr>
      <w:r>
        <w:rPr>
          <w:rFonts w:ascii="Times New Roman" w:hAnsi="Times New Roman" w:cs="Times New Roman"/>
        </w:rPr>
        <w:t>Conclusions</w:t>
      </w:r>
    </w:p>
    <w:p w:rsidR="001C5417" w:rsidRDefault="00B728B6" w:rsidP="00871AE1">
      <w:pPr>
        <w:pStyle w:val="BodyText"/>
        <w:spacing w:beforeLines="50"/>
        <w:rPr>
          <w:rFonts w:eastAsia="SimSun"/>
          <w:lang w:eastAsia="zh-CN"/>
        </w:rPr>
      </w:pPr>
      <w:r>
        <w:rPr>
          <w:rFonts w:eastAsia="SimSun"/>
          <w:lang w:eastAsia="zh-CN"/>
        </w:rPr>
        <w:t>In this contribution, we discuss subband non-overlapping full duplex with the following observations and proposals:</w:t>
      </w:r>
    </w:p>
    <w:p w:rsidR="001C5417" w:rsidRDefault="00B728B6" w:rsidP="00871AE1">
      <w:pPr>
        <w:pStyle w:val="BodyText"/>
        <w:spacing w:beforeLines="50"/>
        <w:rPr>
          <w:rFonts w:eastAsia="SimSun"/>
          <w:b/>
          <w:i/>
          <w:lang w:eastAsia="zh-CN"/>
        </w:rPr>
      </w:pPr>
      <w:r>
        <w:rPr>
          <w:rFonts w:eastAsia="SimSun"/>
          <w:b/>
          <w:i/>
          <w:lang w:eastAsia="zh-CN"/>
        </w:rPr>
        <w:t xml:space="preserve">Observation </w:t>
      </w:r>
      <w:r>
        <w:rPr>
          <w:rFonts w:eastAsia="SimSun" w:hint="eastAsia"/>
          <w:b/>
          <w:i/>
          <w:lang w:eastAsia="zh-CN"/>
        </w:rPr>
        <w:t>1</w:t>
      </w:r>
      <w:r>
        <w:rPr>
          <w:rFonts w:eastAsia="SimSun"/>
          <w:b/>
          <w:i/>
          <w:lang w:eastAsia="zh-CN"/>
        </w:rPr>
        <w:t xml:space="preserve">: </w:t>
      </w:r>
      <w:r>
        <w:rPr>
          <w:b/>
          <w:i/>
          <w:lang w:eastAsia="ko-KR"/>
        </w:rPr>
        <w:t>The legacy UE can run with half-duplex mode in SBFD symbols with both time-domain transparency and frequency-domain transparency to UL subband allocation at gNB</w:t>
      </w:r>
      <w:r>
        <w:rPr>
          <w:rFonts w:eastAsia="SimSun"/>
          <w:b/>
          <w:i/>
          <w:lang w:eastAsia="zh-CN"/>
        </w:rPr>
        <w:t>.</w:t>
      </w:r>
    </w:p>
    <w:p w:rsidR="001C5417" w:rsidRDefault="00B728B6" w:rsidP="00871AE1">
      <w:pPr>
        <w:pStyle w:val="BodyText"/>
        <w:spacing w:beforeLines="50"/>
        <w:rPr>
          <w:rFonts w:eastAsia="SimSun"/>
          <w:b/>
          <w:i/>
          <w:lang w:eastAsia="zh-CN"/>
        </w:rPr>
      </w:pPr>
      <w:r>
        <w:rPr>
          <w:rFonts w:eastAsia="SimSun"/>
          <w:b/>
          <w:i/>
          <w:lang w:eastAsia="zh-CN"/>
        </w:rPr>
        <w:t xml:space="preserve">Observation </w:t>
      </w:r>
      <w:r>
        <w:rPr>
          <w:rFonts w:eastAsia="SimSun" w:hint="eastAsia"/>
          <w:b/>
          <w:i/>
          <w:lang w:eastAsia="zh-CN"/>
        </w:rPr>
        <w:t>2</w:t>
      </w:r>
      <w:r>
        <w:rPr>
          <w:rFonts w:eastAsia="SimSun"/>
          <w:b/>
          <w:i/>
          <w:lang w:eastAsia="zh-CN"/>
        </w:rPr>
        <w:t xml:space="preserve">: </w:t>
      </w:r>
      <w:r>
        <w:rPr>
          <w:b/>
          <w:i/>
          <w:lang w:eastAsia="ko-KR"/>
        </w:rPr>
        <w:t xml:space="preserve">The SBFD subband allocation does not have to be the same over adjacent carriers, but the adjacent edge subbands are desired to have the same transmission direction. </w:t>
      </w:r>
    </w:p>
    <w:p w:rsidR="001C5417" w:rsidRDefault="001C5417">
      <w:pPr>
        <w:pStyle w:val="BodyText"/>
        <w:rPr>
          <w:rFonts w:eastAsia="SimSun"/>
          <w:b/>
          <w:i/>
          <w:lang w:eastAsia="zh-CN"/>
        </w:rPr>
      </w:pPr>
    </w:p>
    <w:p w:rsidR="001C5417" w:rsidRDefault="00B728B6">
      <w:pPr>
        <w:pStyle w:val="BodyText"/>
        <w:rPr>
          <w:lang w:eastAsia="zh-CN"/>
        </w:rPr>
      </w:pPr>
      <w:r>
        <w:rPr>
          <w:rFonts w:eastAsia="SimSun" w:hint="eastAsia"/>
          <w:b/>
          <w:i/>
          <w:lang w:eastAsia="zh-CN"/>
        </w:rPr>
        <w:t>P</w:t>
      </w:r>
      <w:r>
        <w:rPr>
          <w:rFonts w:eastAsia="SimSun"/>
          <w:b/>
          <w:i/>
          <w:lang w:eastAsia="zh-CN"/>
        </w:rPr>
        <w:t xml:space="preserve">roposal 1: Use a new terminology such as “duplexing subband” to replace “subband” in SBFD discussion.    </w:t>
      </w:r>
    </w:p>
    <w:p w:rsidR="001C5417" w:rsidRDefault="00B728B6">
      <w:pPr>
        <w:pStyle w:val="BodyText"/>
        <w:rPr>
          <w:rFonts w:eastAsia="SimSun"/>
          <w:b/>
          <w:i/>
          <w:lang w:eastAsia="zh-CN"/>
        </w:rPr>
      </w:pPr>
      <w:r>
        <w:rPr>
          <w:rFonts w:eastAsia="SimSun" w:hint="eastAsia"/>
          <w:b/>
          <w:i/>
          <w:lang w:eastAsia="zh-CN"/>
        </w:rPr>
        <w:t>Proposal 2:</w:t>
      </w:r>
      <w:r>
        <w:rPr>
          <w:rFonts w:eastAsia="SimSun"/>
          <w:b/>
          <w:i/>
          <w:lang w:eastAsia="zh-CN"/>
        </w:rPr>
        <w:t xml:space="preserve"> </w:t>
      </w:r>
      <w:r>
        <w:rPr>
          <w:rFonts w:eastAsia="SimSun" w:hint="eastAsia"/>
          <w:b/>
          <w:i/>
          <w:lang w:eastAsia="zh-CN"/>
        </w:rPr>
        <w:t>Interaction between BWP operation and SBFD operation needs to be studied.</w:t>
      </w:r>
    </w:p>
    <w:p w:rsidR="001C5417" w:rsidRDefault="00D37694">
      <w:pPr>
        <w:pStyle w:val="BodyText"/>
        <w:rPr>
          <w:rFonts w:eastAsia="SimSun"/>
          <w:b/>
          <w:i/>
          <w:lang w:eastAsia="zh-CN"/>
        </w:rPr>
      </w:pPr>
      <w:r>
        <w:rPr>
          <w:rFonts w:eastAsia="SimSun" w:hint="eastAsia"/>
          <w:b/>
          <w:i/>
          <w:lang w:eastAsia="zh-CN"/>
        </w:rPr>
        <w:t xml:space="preserve">Proposal 3: UL subband </w:t>
      </w:r>
      <w:r>
        <w:rPr>
          <w:rFonts w:eastAsia="SimSun"/>
          <w:b/>
          <w:i/>
          <w:lang w:eastAsia="zh-CN"/>
        </w:rPr>
        <w:t xml:space="preserve">can be explicitly configured in </w:t>
      </w:r>
      <w:r>
        <w:rPr>
          <w:rFonts w:eastAsia="SimSun" w:hint="eastAsia"/>
          <w:b/>
          <w:i/>
          <w:lang w:eastAsia="zh-CN"/>
        </w:rPr>
        <w:t>DL symbol and flexible symbol.</w:t>
      </w:r>
    </w:p>
    <w:p w:rsidR="001C5417" w:rsidRDefault="00B728B6" w:rsidP="00871AE1">
      <w:pPr>
        <w:pStyle w:val="BodyText"/>
        <w:spacing w:beforeLines="50"/>
        <w:rPr>
          <w:b/>
          <w:i/>
          <w:highlight w:val="yellow"/>
          <w:lang w:eastAsia="zh-CN"/>
        </w:rPr>
      </w:pPr>
      <w:r w:rsidRPr="00D37694">
        <w:rPr>
          <w:rFonts w:hint="eastAsia"/>
          <w:b/>
          <w:i/>
          <w:lang w:eastAsia="zh-CN"/>
        </w:rPr>
        <w:t>Proposal 4:</w:t>
      </w:r>
      <w:r w:rsidRPr="00D37694">
        <w:rPr>
          <w:b/>
          <w:i/>
          <w:lang w:eastAsia="zh-CN"/>
        </w:rPr>
        <w:t xml:space="preserve"> The amount of </w:t>
      </w:r>
      <w:r w:rsidRPr="00D37694">
        <w:rPr>
          <w:rFonts w:hint="eastAsia"/>
          <w:b/>
          <w:i/>
          <w:lang w:eastAsia="zh-CN"/>
        </w:rPr>
        <w:t>RB</w:t>
      </w:r>
      <w:r w:rsidRPr="00D37694">
        <w:rPr>
          <w:b/>
          <w:i/>
          <w:lang w:eastAsia="zh-CN"/>
        </w:rPr>
        <w:t xml:space="preserve">s </w:t>
      </w:r>
      <w:r w:rsidRPr="00D37694">
        <w:rPr>
          <w:rFonts w:hint="eastAsia"/>
          <w:b/>
          <w:i/>
          <w:lang w:eastAsia="zh-CN"/>
        </w:rPr>
        <w:t xml:space="preserve">used to determine </w:t>
      </w:r>
      <w:r w:rsidRPr="00D37694">
        <w:rPr>
          <w:b/>
          <w:i/>
          <w:lang w:eastAsia="zh-CN"/>
        </w:rPr>
        <w:t xml:space="preserve">the </w:t>
      </w:r>
      <w:r w:rsidRPr="00D37694">
        <w:rPr>
          <w:rFonts w:hint="eastAsia"/>
          <w:b/>
          <w:i/>
          <w:lang w:eastAsia="zh-CN"/>
        </w:rPr>
        <w:t xml:space="preserve">TB size </w:t>
      </w:r>
      <w:r w:rsidRPr="00D37694">
        <w:rPr>
          <w:b/>
          <w:i/>
          <w:lang w:eastAsia="zh-CN"/>
        </w:rPr>
        <w:t>does not count the</w:t>
      </w:r>
      <w:r w:rsidRPr="00D37694">
        <w:rPr>
          <w:rFonts w:hint="eastAsia"/>
          <w:b/>
          <w:i/>
          <w:lang w:eastAsia="zh-CN"/>
        </w:rPr>
        <w:t xml:space="preserve"> RB</w:t>
      </w:r>
      <w:r w:rsidRPr="00D37694">
        <w:rPr>
          <w:b/>
          <w:i/>
          <w:lang w:eastAsia="zh-CN"/>
        </w:rPr>
        <w:t>s</w:t>
      </w:r>
      <w:r w:rsidRPr="00D37694">
        <w:rPr>
          <w:rFonts w:hint="eastAsia"/>
          <w:b/>
          <w:i/>
          <w:lang w:eastAsia="zh-CN"/>
        </w:rPr>
        <w:t xml:space="preserve"> overlapping with UL</w:t>
      </w:r>
      <w:r>
        <w:rPr>
          <w:rFonts w:hint="eastAsia"/>
          <w:b/>
          <w:i/>
          <w:lang w:eastAsia="zh-CN"/>
        </w:rPr>
        <w:t xml:space="preserve"> subband</w:t>
      </w:r>
      <w:r>
        <w:rPr>
          <w:b/>
          <w:i/>
          <w:lang w:eastAsia="zh-CN"/>
        </w:rPr>
        <w:t xml:space="preserve"> and the guard bands (if any) around the UL subband</w:t>
      </w:r>
      <w:r>
        <w:rPr>
          <w:rFonts w:hint="eastAsia"/>
          <w:b/>
          <w:i/>
          <w:highlight w:val="yellow"/>
          <w:lang w:eastAsia="zh-CN"/>
        </w:rPr>
        <w:t>.</w:t>
      </w:r>
    </w:p>
    <w:p w:rsidR="001C5417" w:rsidRDefault="00B728B6" w:rsidP="00871AE1">
      <w:pPr>
        <w:pStyle w:val="BodyText"/>
        <w:spacing w:beforeLines="50"/>
        <w:rPr>
          <w:b/>
          <w:i/>
          <w:lang w:eastAsia="zh-CN"/>
        </w:rPr>
      </w:pPr>
      <w:r>
        <w:rPr>
          <w:rFonts w:hint="eastAsia"/>
          <w:b/>
          <w:i/>
          <w:lang w:eastAsia="zh-CN"/>
        </w:rPr>
        <w:t>Proposal 5:</w:t>
      </w:r>
      <w:r>
        <w:rPr>
          <w:b/>
          <w:i/>
          <w:lang w:eastAsia="zh-CN"/>
        </w:rPr>
        <w:t xml:space="preserve"> </w:t>
      </w:r>
      <w:r>
        <w:rPr>
          <w:rFonts w:hint="eastAsia"/>
          <w:b/>
          <w:i/>
          <w:lang w:eastAsia="zh-CN"/>
        </w:rPr>
        <w:t xml:space="preserve">Considering that different slot types in multiple repetition slots, PUCCH/PUSCH/PDSCH repetition enhancement needs to be studied. </w:t>
      </w:r>
    </w:p>
    <w:p w:rsidR="001C5417" w:rsidRDefault="00B728B6">
      <w:pPr>
        <w:pStyle w:val="BodyText"/>
        <w:rPr>
          <w:b/>
          <w:i/>
          <w:lang w:eastAsia="zh-CN"/>
        </w:rPr>
      </w:pPr>
      <w:r>
        <w:rPr>
          <w:b/>
          <w:i/>
          <w:lang w:eastAsia="ko-KR"/>
        </w:rPr>
        <w:t xml:space="preserve">Proposal </w:t>
      </w:r>
      <w:r>
        <w:rPr>
          <w:rFonts w:eastAsia="SimSun" w:hint="eastAsia"/>
          <w:b/>
          <w:i/>
          <w:lang w:eastAsia="zh-CN"/>
        </w:rPr>
        <w:t>6</w:t>
      </w:r>
      <w:r>
        <w:rPr>
          <w:b/>
          <w:i/>
          <w:lang w:eastAsia="ko-KR"/>
        </w:rPr>
        <w:t xml:space="preserve">: RAN1 study considers the subband-overlapping symbol as converted to “flexible symbol” or “uplink symbol” from UE perspective, and avoids defining UL operations directly on a DL symbol. </w:t>
      </w:r>
    </w:p>
    <w:p w:rsidR="001C5417" w:rsidRDefault="001C5417">
      <w:pPr>
        <w:pStyle w:val="BodyText"/>
        <w:rPr>
          <w:rFonts w:eastAsia="SimSun"/>
          <w:b/>
          <w:i/>
          <w:lang w:eastAsia="zh-CN"/>
        </w:rPr>
      </w:pPr>
    </w:p>
    <w:p w:rsidR="001C5417" w:rsidRDefault="00B728B6">
      <w:pPr>
        <w:pStyle w:val="Heading1"/>
        <w:rPr>
          <w:rFonts w:ascii="Times New Roman" w:hAnsi="Times New Roman" w:cs="Times New Roman"/>
        </w:rPr>
      </w:pPr>
      <w:r>
        <w:rPr>
          <w:rFonts w:ascii="Times New Roman" w:hAnsi="Times New Roman" w:cs="Times New Roman"/>
        </w:rPr>
        <w:t>Reference</w:t>
      </w:r>
    </w:p>
    <w:p w:rsidR="001C5417" w:rsidRDefault="00B728B6">
      <w:pPr>
        <w:tabs>
          <w:tab w:val="left" w:pos="2127"/>
        </w:tabs>
        <w:ind w:left="2126" w:hanging="2126"/>
        <w:jc w:val="both"/>
        <w:outlineLvl w:val="0"/>
        <w:rPr>
          <w:rFonts w:eastAsia="SimSun"/>
          <w:lang w:eastAsia="zh-CN"/>
        </w:rPr>
      </w:pPr>
      <w:r>
        <w:rPr>
          <w:rFonts w:eastAsia="SimSun"/>
          <w:lang w:eastAsia="zh-CN"/>
        </w:rPr>
        <w:t>[1] RAN1 #1</w:t>
      </w:r>
      <w:r>
        <w:rPr>
          <w:rFonts w:eastAsia="SimSun" w:hint="eastAsia"/>
          <w:lang w:eastAsia="zh-CN"/>
        </w:rPr>
        <w:t>10</w:t>
      </w:r>
      <w:r>
        <w:rPr>
          <w:rFonts w:eastAsia="SimSun"/>
          <w:lang w:eastAsia="zh-CN"/>
        </w:rPr>
        <w:t xml:space="preserve"> meeting chairman notes</w:t>
      </w:r>
    </w:p>
    <w:sectPr w:rsidR="001C5417" w:rsidSect="001C5417">
      <w:headerReference w:type="default" r:id="rId27"/>
      <w:footerReference w:type="even" r:id="rId28"/>
      <w:footerReference w:type="default" r:id="rId29"/>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546" w:rsidRDefault="00B53546" w:rsidP="001C5417">
      <w:pPr>
        <w:spacing w:after="0" w:line="240" w:lineRule="auto"/>
      </w:pPr>
      <w:r>
        <w:separator/>
      </w:r>
    </w:p>
  </w:endnote>
  <w:endnote w:type="continuationSeparator" w:id="0">
    <w:p w:rsidR="00B53546" w:rsidRDefault="00B53546" w:rsidP="001C54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546" w:rsidRDefault="00F029B7">
    <w:pPr>
      <w:pStyle w:val="Footer"/>
      <w:framePr w:wrap="around" w:vAnchor="text" w:hAnchor="margin" w:xAlign="center" w:y="1"/>
      <w:rPr>
        <w:rStyle w:val="PageNumber"/>
      </w:rPr>
    </w:pPr>
    <w:r>
      <w:rPr>
        <w:rStyle w:val="PageNumber"/>
      </w:rPr>
      <w:fldChar w:fldCharType="begin"/>
    </w:r>
    <w:r w:rsidR="00B53546">
      <w:rPr>
        <w:rStyle w:val="PageNumber"/>
      </w:rPr>
      <w:instrText xml:space="preserve">PAGE  </w:instrText>
    </w:r>
    <w:r>
      <w:rPr>
        <w:rStyle w:val="PageNumber"/>
      </w:rPr>
      <w:fldChar w:fldCharType="end"/>
    </w:r>
  </w:p>
  <w:p w:rsidR="00B53546" w:rsidRDefault="00B5354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03080"/>
      <w:docPartObj>
        <w:docPartGallery w:val="Page Numbers (Bottom of Page)"/>
        <w:docPartUnique/>
      </w:docPartObj>
    </w:sdtPr>
    <w:sdtContent>
      <w:p w:rsidR="00B53546" w:rsidRDefault="00F029B7">
        <w:pPr>
          <w:pStyle w:val="Footer"/>
          <w:jc w:val="center"/>
        </w:pPr>
        <w:fldSimple w:instr=" PAGE   \* MERGEFORMAT ">
          <w:r w:rsidR="004E4507">
            <w:rPr>
              <w:noProof/>
            </w:rPr>
            <w:t>6</w:t>
          </w:r>
        </w:fldSimple>
      </w:p>
    </w:sdtContent>
  </w:sdt>
  <w:p w:rsidR="00B53546" w:rsidRDefault="00B535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546" w:rsidRDefault="00B53546" w:rsidP="001C5417">
      <w:pPr>
        <w:spacing w:after="0" w:line="240" w:lineRule="auto"/>
      </w:pPr>
      <w:r>
        <w:separator/>
      </w:r>
    </w:p>
  </w:footnote>
  <w:footnote w:type="continuationSeparator" w:id="0">
    <w:p w:rsidR="00B53546" w:rsidRDefault="00B53546" w:rsidP="001C54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546" w:rsidRDefault="00B53546">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04F43019"/>
    <w:multiLevelType w:val="multilevel"/>
    <w:tmpl w:val="04F43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C101E0"/>
    <w:multiLevelType w:val="multilevel"/>
    <w:tmpl w:val="0FC101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9C55452"/>
    <w:multiLevelType w:val="multilevel"/>
    <w:tmpl w:val="19C55452"/>
    <w:lvl w:ilvl="0">
      <w:numFmt w:val="bullet"/>
      <w:lvlText w:val="-"/>
      <w:lvlJc w:val="left"/>
      <w:pPr>
        <w:ind w:left="1140" w:hanging="360"/>
      </w:pPr>
      <w:rPr>
        <w:rFonts w:ascii="Times" w:eastAsia="Batang" w:hAnsi="Times" w:cs="Times"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5">
    <w:nsid w:val="35194901"/>
    <w:multiLevelType w:val="multilevel"/>
    <w:tmpl w:val="35194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nsid w:val="5597395C"/>
    <w:multiLevelType w:val="multilevel"/>
    <w:tmpl w:val="55973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77C46FAD"/>
    <w:multiLevelType w:val="multilevel"/>
    <w:tmpl w:val="77C4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AAC6F83"/>
    <w:multiLevelType w:val="multilevel"/>
    <w:tmpl w:val="7AAC6F8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3"/>
  </w:num>
  <w:num w:numId="2">
    <w:abstractNumId w:val="9"/>
  </w:num>
  <w:num w:numId="3">
    <w:abstractNumId w:val="12"/>
  </w:num>
  <w:num w:numId="4">
    <w:abstractNumId w:val="8"/>
  </w:num>
  <w:num w:numId="5">
    <w:abstractNumId w:val="6"/>
  </w:num>
  <w:num w:numId="6">
    <w:abstractNumId w:val="0"/>
  </w:num>
  <w:num w:numId="7">
    <w:abstractNumId w:val="5"/>
  </w:num>
  <w:num w:numId="8">
    <w:abstractNumId w:val="2"/>
  </w:num>
  <w:num w:numId="9">
    <w:abstractNumId w:val="3"/>
  </w:num>
  <w:num w:numId="10">
    <w:abstractNumId w:val="10"/>
  </w:num>
  <w:num w:numId="11">
    <w:abstractNumId w:val="4"/>
  </w:num>
  <w:num w:numId="12">
    <w:abstractNumId w:val="1"/>
  </w:num>
  <w:num w:numId="13">
    <w:abstractNumId w:val="7"/>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oofState w:spelling="clean" w:grammar="clean"/>
  <w:defaultTabStop w:val="720"/>
  <w:noPunctuationKerning/>
  <w:characterSpacingControl w:val="doNotCompress"/>
  <w:footnotePr>
    <w:footnote w:id="-1"/>
    <w:footnote w:id="0"/>
  </w:footnotePr>
  <w:endnotePr>
    <w:endnote w:id="-1"/>
    <w:endnote w:id="0"/>
  </w:endnotePr>
  <w:compat>
    <w:doNotExpandShiftReturn/>
    <w:applyBreakingRules/>
    <w:useFELayout/>
  </w:compat>
  <w:rsids>
    <w:rsidRoot w:val="00B87FBC"/>
    <w:rsid w:val="DB3D8D40"/>
    <w:rsid w:val="EFCB1EBE"/>
    <w:rsid w:val="F1FD482D"/>
    <w:rsid w:val="00000007"/>
    <w:rsid w:val="00000689"/>
    <w:rsid w:val="00000A50"/>
    <w:rsid w:val="00000AE4"/>
    <w:rsid w:val="00000F4F"/>
    <w:rsid w:val="00001075"/>
    <w:rsid w:val="000020AF"/>
    <w:rsid w:val="000022A7"/>
    <w:rsid w:val="0000231B"/>
    <w:rsid w:val="00002AD0"/>
    <w:rsid w:val="00002AF2"/>
    <w:rsid w:val="00002CA6"/>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B04"/>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24"/>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0A0"/>
    <w:rsid w:val="00064830"/>
    <w:rsid w:val="000657C6"/>
    <w:rsid w:val="000657DB"/>
    <w:rsid w:val="00065934"/>
    <w:rsid w:val="00065D81"/>
    <w:rsid w:val="000660E0"/>
    <w:rsid w:val="00066139"/>
    <w:rsid w:val="00066209"/>
    <w:rsid w:val="000664B6"/>
    <w:rsid w:val="00066676"/>
    <w:rsid w:val="00066ABC"/>
    <w:rsid w:val="00066DF6"/>
    <w:rsid w:val="00067C84"/>
    <w:rsid w:val="00070663"/>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2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873"/>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79D"/>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7C0"/>
    <w:rsid w:val="000D4AD2"/>
    <w:rsid w:val="000D4ADA"/>
    <w:rsid w:val="000D4CB6"/>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BCB"/>
    <w:rsid w:val="000E4CA2"/>
    <w:rsid w:val="000E5124"/>
    <w:rsid w:val="000E58F2"/>
    <w:rsid w:val="000E609C"/>
    <w:rsid w:val="000E6231"/>
    <w:rsid w:val="000E7654"/>
    <w:rsid w:val="000E7A81"/>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9D1"/>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09C"/>
    <w:rsid w:val="0010322D"/>
    <w:rsid w:val="001035DD"/>
    <w:rsid w:val="001037C4"/>
    <w:rsid w:val="001038A1"/>
    <w:rsid w:val="00103A03"/>
    <w:rsid w:val="00103CAC"/>
    <w:rsid w:val="0010416C"/>
    <w:rsid w:val="00104BD7"/>
    <w:rsid w:val="00104C21"/>
    <w:rsid w:val="00104F4A"/>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51F"/>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D0D"/>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DF6"/>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52A"/>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596"/>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0FCA"/>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28C9"/>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3CFD"/>
    <w:rsid w:val="001C4BCD"/>
    <w:rsid w:val="001C4FFE"/>
    <w:rsid w:val="001C51AB"/>
    <w:rsid w:val="001C5417"/>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19A"/>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CC"/>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890"/>
    <w:rsid w:val="002659AF"/>
    <w:rsid w:val="002659CB"/>
    <w:rsid w:val="00265D57"/>
    <w:rsid w:val="00266032"/>
    <w:rsid w:val="00266A8D"/>
    <w:rsid w:val="00266CE3"/>
    <w:rsid w:val="00266D5A"/>
    <w:rsid w:val="0026718D"/>
    <w:rsid w:val="002671CD"/>
    <w:rsid w:val="00267308"/>
    <w:rsid w:val="002675C8"/>
    <w:rsid w:val="0026765E"/>
    <w:rsid w:val="0026784C"/>
    <w:rsid w:val="00267A5D"/>
    <w:rsid w:val="00267C3B"/>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A06"/>
    <w:rsid w:val="00293D9A"/>
    <w:rsid w:val="00293DAC"/>
    <w:rsid w:val="002943A9"/>
    <w:rsid w:val="00294569"/>
    <w:rsid w:val="00294968"/>
    <w:rsid w:val="00294C12"/>
    <w:rsid w:val="00294CDE"/>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A9"/>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CC6"/>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BAA"/>
    <w:rsid w:val="00322C77"/>
    <w:rsid w:val="00322F18"/>
    <w:rsid w:val="00323256"/>
    <w:rsid w:val="00323342"/>
    <w:rsid w:val="003235DA"/>
    <w:rsid w:val="00323719"/>
    <w:rsid w:val="00323CEC"/>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A75"/>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14C"/>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0EAE"/>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0C2"/>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2AF9"/>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453"/>
    <w:rsid w:val="00393948"/>
    <w:rsid w:val="003939B0"/>
    <w:rsid w:val="0039409D"/>
    <w:rsid w:val="00394518"/>
    <w:rsid w:val="003945A5"/>
    <w:rsid w:val="0039487A"/>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D46"/>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4DC3"/>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291"/>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12"/>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C90"/>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3F1A"/>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4FB"/>
    <w:rsid w:val="0048389F"/>
    <w:rsid w:val="00483C4F"/>
    <w:rsid w:val="00483D7C"/>
    <w:rsid w:val="00484059"/>
    <w:rsid w:val="00484092"/>
    <w:rsid w:val="004840EC"/>
    <w:rsid w:val="0048419A"/>
    <w:rsid w:val="00484650"/>
    <w:rsid w:val="00484A76"/>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4AEC"/>
    <w:rsid w:val="004A50FB"/>
    <w:rsid w:val="004A5198"/>
    <w:rsid w:val="004A528D"/>
    <w:rsid w:val="004A557E"/>
    <w:rsid w:val="004A596F"/>
    <w:rsid w:val="004A59B1"/>
    <w:rsid w:val="004A59DE"/>
    <w:rsid w:val="004A5A3D"/>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023D"/>
    <w:rsid w:val="004B1093"/>
    <w:rsid w:val="004B17FA"/>
    <w:rsid w:val="004B1CAE"/>
    <w:rsid w:val="004B1CB2"/>
    <w:rsid w:val="004B1D42"/>
    <w:rsid w:val="004B2514"/>
    <w:rsid w:val="004B2655"/>
    <w:rsid w:val="004B2B19"/>
    <w:rsid w:val="004B2FAE"/>
    <w:rsid w:val="004B3914"/>
    <w:rsid w:val="004B3C37"/>
    <w:rsid w:val="004B40E4"/>
    <w:rsid w:val="004B42C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86"/>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507"/>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CFD"/>
    <w:rsid w:val="0050354F"/>
    <w:rsid w:val="0050369E"/>
    <w:rsid w:val="005039FE"/>
    <w:rsid w:val="00503AA8"/>
    <w:rsid w:val="00503CC3"/>
    <w:rsid w:val="00503E4D"/>
    <w:rsid w:val="005043BB"/>
    <w:rsid w:val="00504627"/>
    <w:rsid w:val="00504635"/>
    <w:rsid w:val="0050489C"/>
    <w:rsid w:val="005048A5"/>
    <w:rsid w:val="00504F3C"/>
    <w:rsid w:val="0050503C"/>
    <w:rsid w:val="005052D2"/>
    <w:rsid w:val="0050534C"/>
    <w:rsid w:val="005056E5"/>
    <w:rsid w:val="00505890"/>
    <w:rsid w:val="00505A53"/>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4A7"/>
    <w:rsid w:val="005227D9"/>
    <w:rsid w:val="00522F3E"/>
    <w:rsid w:val="0052313D"/>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3CE"/>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1DA"/>
    <w:rsid w:val="005376FF"/>
    <w:rsid w:val="00537D11"/>
    <w:rsid w:val="00537EAF"/>
    <w:rsid w:val="00540068"/>
    <w:rsid w:val="00540A15"/>
    <w:rsid w:val="00540A19"/>
    <w:rsid w:val="00540FA3"/>
    <w:rsid w:val="005411C6"/>
    <w:rsid w:val="0054125B"/>
    <w:rsid w:val="005413A3"/>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67A3A"/>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62F"/>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DA3"/>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AFC"/>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4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0A"/>
    <w:rsid w:val="005D7056"/>
    <w:rsid w:val="005D74AD"/>
    <w:rsid w:val="005D787F"/>
    <w:rsid w:val="005D7E11"/>
    <w:rsid w:val="005D7F8C"/>
    <w:rsid w:val="005E064A"/>
    <w:rsid w:val="005E08ED"/>
    <w:rsid w:val="005E0BFF"/>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3B4"/>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29"/>
    <w:rsid w:val="005F4157"/>
    <w:rsid w:val="005F448F"/>
    <w:rsid w:val="005F454E"/>
    <w:rsid w:val="005F4664"/>
    <w:rsid w:val="005F490E"/>
    <w:rsid w:val="005F4E88"/>
    <w:rsid w:val="005F4ED2"/>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468"/>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22C"/>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C33"/>
    <w:rsid w:val="006A0D35"/>
    <w:rsid w:val="006A0EA4"/>
    <w:rsid w:val="006A11DE"/>
    <w:rsid w:val="006A12E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4EF"/>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3D1B"/>
    <w:rsid w:val="006D41FD"/>
    <w:rsid w:val="006D45AC"/>
    <w:rsid w:val="006D46A7"/>
    <w:rsid w:val="006D4A26"/>
    <w:rsid w:val="006D55CE"/>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479"/>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D05"/>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4D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6FE"/>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5DE1"/>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2E1"/>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570"/>
    <w:rsid w:val="007B579B"/>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6"/>
    <w:rsid w:val="00837B7A"/>
    <w:rsid w:val="0084064A"/>
    <w:rsid w:val="0084098F"/>
    <w:rsid w:val="00840E63"/>
    <w:rsid w:val="0084102E"/>
    <w:rsid w:val="00841055"/>
    <w:rsid w:val="00841735"/>
    <w:rsid w:val="008419A5"/>
    <w:rsid w:val="00841B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1C91"/>
    <w:rsid w:val="00862461"/>
    <w:rsid w:val="00862535"/>
    <w:rsid w:val="0086328C"/>
    <w:rsid w:val="00863670"/>
    <w:rsid w:val="00863F6D"/>
    <w:rsid w:val="00864359"/>
    <w:rsid w:val="008644FB"/>
    <w:rsid w:val="0086487C"/>
    <w:rsid w:val="00864C4A"/>
    <w:rsid w:val="00864E3F"/>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815"/>
    <w:rsid w:val="0086798E"/>
    <w:rsid w:val="00867DE2"/>
    <w:rsid w:val="00870831"/>
    <w:rsid w:val="00870949"/>
    <w:rsid w:val="00870957"/>
    <w:rsid w:val="008709C1"/>
    <w:rsid w:val="00870B54"/>
    <w:rsid w:val="008717C6"/>
    <w:rsid w:val="00871AE1"/>
    <w:rsid w:val="00872557"/>
    <w:rsid w:val="00872896"/>
    <w:rsid w:val="00872ACC"/>
    <w:rsid w:val="00872C20"/>
    <w:rsid w:val="00872EB8"/>
    <w:rsid w:val="00872F2E"/>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31"/>
    <w:rsid w:val="008D3A9D"/>
    <w:rsid w:val="008D3C88"/>
    <w:rsid w:val="008D47E2"/>
    <w:rsid w:val="008D4C50"/>
    <w:rsid w:val="008D4CFD"/>
    <w:rsid w:val="008D4E5E"/>
    <w:rsid w:val="008D4F31"/>
    <w:rsid w:val="008D5058"/>
    <w:rsid w:val="008D51CD"/>
    <w:rsid w:val="008D54FF"/>
    <w:rsid w:val="008D5BD8"/>
    <w:rsid w:val="008D5CFE"/>
    <w:rsid w:val="008D5E4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216"/>
    <w:rsid w:val="00914A2A"/>
    <w:rsid w:val="00914D0C"/>
    <w:rsid w:val="00914E03"/>
    <w:rsid w:val="00914FEC"/>
    <w:rsid w:val="0091503D"/>
    <w:rsid w:val="009157B5"/>
    <w:rsid w:val="00915B95"/>
    <w:rsid w:val="00915C71"/>
    <w:rsid w:val="00915DB8"/>
    <w:rsid w:val="00915F59"/>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161"/>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27E49"/>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1B0"/>
    <w:rsid w:val="00952C0C"/>
    <w:rsid w:val="00952D7D"/>
    <w:rsid w:val="009532C3"/>
    <w:rsid w:val="009535B5"/>
    <w:rsid w:val="009535C4"/>
    <w:rsid w:val="00953878"/>
    <w:rsid w:val="00953AFF"/>
    <w:rsid w:val="00953B37"/>
    <w:rsid w:val="00954052"/>
    <w:rsid w:val="00954765"/>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7AC"/>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EC7"/>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6F0"/>
    <w:rsid w:val="009678DA"/>
    <w:rsid w:val="009679AD"/>
    <w:rsid w:val="00967C52"/>
    <w:rsid w:val="00967D38"/>
    <w:rsid w:val="00970907"/>
    <w:rsid w:val="00970FEC"/>
    <w:rsid w:val="0097101A"/>
    <w:rsid w:val="00971022"/>
    <w:rsid w:val="009714B9"/>
    <w:rsid w:val="00971751"/>
    <w:rsid w:val="00971A80"/>
    <w:rsid w:val="00971B85"/>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2B58"/>
    <w:rsid w:val="009B3250"/>
    <w:rsid w:val="009B3481"/>
    <w:rsid w:val="009B34A6"/>
    <w:rsid w:val="009B3634"/>
    <w:rsid w:val="009B3B9A"/>
    <w:rsid w:val="009B4303"/>
    <w:rsid w:val="009B4C48"/>
    <w:rsid w:val="009B4C98"/>
    <w:rsid w:val="009B4EF2"/>
    <w:rsid w:val="009B51D0"/>
    <w:rsid w:val="009B5340"/>
    <w:rsid w:val="009B5C34"/>
    <w:rsid w:val="009B602C"/>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54D"/>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0800"/>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A0"/>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56"/>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7BC"/>
    <w:rsid w:val="009F5872"/>
    <w:rsid w:val="009F595B"/>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4F9"/>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A43"/>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59F"/>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47C51"/>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A8F"/>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3C5"/>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0A3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C3D"/>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3F68"/>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8F"/>
    <w:rsid w:val="00B45294"/>
    <w:rsid w:val="00B4552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546"/>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27"/>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AE0"/>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8B6"/>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A5A"/>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61"/>
    <w:rsid w:val="00BC13F0"/>
    <w:rsid w:val="00BC1542"/>
    <w:rsid w:val="00BC155B"/>
    <w:rsid w:val="00BC1783"/>
    <w:rsid w:val="00BC1938"/>
    <w:rsid w:val="00BC1C5B"/>
    <w:rsid w:val="00BC212E"/>
    <w:rsid w:val="00BC2274"/>
    <w:rsid w:val="00BC259F"/>
    <w:rsid w:val="00BC2652"/>
    <w:rsid w:val="00BC2654"/>
    <w:rsid w:val="00BC28EA"/>
    <w:rsid w:val="00BC2AE9"/>
    <w:rsid w:val="00BC315B"/>
    <w:rsid w:val="00BC33AF"/>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97B"/>
    <w:rsid w:val="00C10DF9"/>
    <w:rsid w:val="00C11037"/>
    <w:rsid w:val="00C110DD"/>
    <w:rsid w:val="00C11184"/>
    <w:rsid w:val="00C11E69"/>
    <w:rsid w:val="00C12149"/>
    <w:rsid w:val="00C12460"/>
    <w:rsid w:val="00C12516"/>
    <w:rsid w:val="00C12853"/>
    <w:rsid w:val="00C12986"/>
    <w:rsid w:val="00C12C28"/>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406"/>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67F69"/>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45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262"/>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07C"/>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8A5"/>
    <w:rsid w:val="00CB3046"/>
    <w:rsid w:val="00CB31DE"/>
    <w:rsid w:val="00CB3244"/>
    <w:rsid w:val="00CB38D9"/>
    <w:rsid w:val="00CB39D8"/>
    <w:rsid w:val="00CB3CBF"/>
    <w:rsid w:val="00CB406C"/>
    <w:rsid w:val="00CB40EB"/>
    <w:rsid w:val="00CB4386"/>
    <w:rsid w:val="00CB4A97"/>
    <w:rsid w:val="00CB4BA4"/>
    <w:rsid w:val="00CB50CC"/>
    <w:rsid w:val="00CB56B9"/>
    <w:rsid w:val="00CB58BA"/>
    <w:rsid w:val="00CB5A2E"/>
    <w:rsid w:val="00CB5B0D"/>
    <w:rsid w:val="00CB5DDE"/>
    <w:rsid w:val="00CB5ECF"/>
    <w:rsid w:val="00CB6094"/>
    <w:rsid w:val="00CB6719"/>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66A"/>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25F"/>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694"/>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DDD"/>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B5"/>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2C6"/>
    <w:rsid w:val="00D753CA"/>
    <w:rsid w:val="00D75E18"/>
    <w:rsid w:val="00D7601F"/>
    <w:rsid w:val="00D7619F"/>
    <w:rsid w:val="00D761D0"/>
    <w:rsid w:val="00D76449"/>
    <w:rsid w:val="00D765D6"/>
    <w:rsid w:val="00D769BA"/>
    <w:rsid w:val="00D76BB1"/>
    <w:rsid w:val="00D76C3C"/>
    <w:rsid w:val="00D76D13"/>
    <w:rsid w:val="00D76D75"/>
    <w:rsid w:val="00D76FD8"/>
    <w:rsid w:val="00D773AC"/>
    <w:rsid w:val="00D777D0"/>
    <w:rsid w:val="00D77C22"/>
    <w:rsid w:val="00D77C5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83"/>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738"/>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6C4"/>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65"/>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2FF"/>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9D2"/>
    <w:rsid w:val="00E52A2C"/>
    <w:rsid w:val="00E52B70"/>
    <w:rsid w:val="00E52D59"/>
    <w:rsid w:val="00E5303E"/>
    <w:rsid w:val="00E5311F"/>
    <w:rsid w:val="00E53327"/>
    <w:rsid w:val="00E53413"/>
    <w:rsid w:val="00E53546"/>
    <w:rsid w:val="00E53876"/>
    <w:rsid w:val="00E53AD5"/>
    <w:rsid w:val="00E53ED8"/>
    <w:rsid w:val="00E5413B"/>
    <w:rsid w:val="00E542E7"/>
    <w:rsid w:val="00E5487B"/>
    <w:rsid w:val="00E54F94"/>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2A"/>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A90"/>
    <w:rsid w:val="00E66C61"/>
    <w:rsid w:val="00E66E62"/>
    <w:rsid w:val="00E67A5A"/>
    <w:rsid w:val="00E700D7"/>
    <w:rsid w:val="00E70632"/>
    <w:rsid w:val="00E70AAE"/>
    <w:rsid w:val="00E70CD9"/>
    <w:rsid w:val="00E70CFB"/>
    <w:rsid w:val="00E71B6D"/>
    <w:rsid w:val="00E71B70"/>
    <w:rsid w:val="00E71E94"/>
    <w:rsid w:val="00E725B3"/>
    <w:rsid w:val="00E7260B"/>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1A6"/>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368"/>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6D2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9B7"/>
    <w:rsid w:val="00F02C0B"/>
    <w:rsid w:val="00F02DA3"/>
    <w:rsid w:val="00F032A1"/>
    <w:rsid w:val="00F032E4"/>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859"/>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484"/>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DF2"/>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5FA"/>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 w:val="01464088"/>
    <w:rsid w:val="0A80686E"/>
    <w:rsid w:val="14952F08"/>
    <w:rsid w:val="1F285246"/>
    <w:rsid w:val="22553EC9"/>
    <w:rsid w:val="2461240C"/>
    <w:rsid w:val="274D716E"/>
    <w:rsid w:val="3D2C0898"/>
    <w:rsid w:val="3F6414D8"/>
    <w:rsid w:val="3FBC0972"/>
    <w:rsid w:val="3FF9A543"/>
    <w:rsid w:val="409C138F"/>
    <w:rsid w:val="41593881"/>
    <w:rsid w:val="41E26A51"/>
    <w:rsid w:val="488B77F9"/>
    <w:rsid w:val="4A9F01A1"/>
    <w:rsid w:val="4DBF39D4"/>
    <w:rsid w:val="4F4A1931"/>
    <w:rsid w:val="57FE02D6"/>
    <w:rsid w:val="5CE053FA"/>
    <w:rsid w:val="5D066B11"/>
    <w:rsid w:val="6B6D03E2"/>
    <w:rsid w:val="77BC17DE"/>
    <w:rsid w:val="79B20B67"/>
    <w:rsid w:val="79B9727C"/>
    <w:rsid w:val="7A605DED"/>
    <w:rsid w:val="7E044E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5417"/>
    <w:rPr>
      <w:rFonts w:eastAsia="Times New Roman"/>
      <w:szCs w:val="24"/>
      <w:lang w:eastAsia="en-US"/>
    </w:rPr>
  </w:style>
  <w:style w:type="paragraph" w:styleId="Heading1">
    <w:name w:val="heading 1"/>
    <w:basedOn w:val="Normal"/>
    <w:next w:val="BodyText"/>
    <w:link w:val="Heading1Char"/>
    <w:uiPriority w:val="9"/>
    <w:qFormat/>
    <w:rsid w:val="001C5417"/>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1C5417"/>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1C5417"/>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1C5417"/>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1C5417"/>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1C5417"/>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1C5417"/>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1C5417"/>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1C5417"/>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1C5417"/>
    <w:pPr>
      <w:spacing w:after="120"/>
      <w:jc w:val="both"/>
    </w:pPr>
    <w:rPr>
      <w:rFonts w:eastAsia="MS Mincho"/>
    </w:rPr>
  </w:style>
  <w:style w:type="paragraph" w:styleId="List3">
    <w:name w:val="List 3"/>
    <w:basedOn w:val="Normal"/>
    <w:qFormat/>
    <w:rsid w:val="001C5417"/>
    <w:pPr>
      <w:ind w:leftChars="400" w:left="100" w:hangingChars="200" w:hanging="200"/>
    </w:pPr>
  </w:style>
  <w:style w:type="paragraph" w:styleId="CommentSubject">
    <w:name w:val="annotation subject"/>
    <w:basedOn w:val="CommentText"/>
    <w:next w:val="CommentText"/>
    <w:semiHidden/>
    <w:qFormat/>
    <w:rsid w:val="001C5417"/>
    <w:rPr>
      <w:b/>
      <w:bCs/>
    </w:rPr>
  </w:style>
  <w:style w:type="paragraph" w:styleId="CommentText">
    <w:name w:val="annotation text"/>
    <w:basedOn w:val="Normal"/>
    <w:link w:val="CommentTextChar"/>
    <w:uiPriority w:val="99"/>
    <w:qFormat/>
    <w:rsid w:val="001C5417"/>
  </w:style>
  <w:style w:type="paragraph" w:styleId="NormalIndent">
    <w:name w:val="Normal Indent"/>
    <w:basedOn w:val="Normal"/>
    <w:link w:val="NormalIndentChar"/>
    <w:qFormat/>
    <w:rsid w:val="001C5417"/>
    <w:pPr>
      <w:widowControl w:val="0"/>
      <w:ind w:firstLine="420"/>
      <w:jc w:val="both"/>
    </w:pPr>
    <w:rPr>
      <w:rFonts w:eastAsia="SimSun"/>
      <w:kern w:val="2"/>
      <w:sz w:val="21"/>
      <w:szCs w:val="21"/>
      <w:lang w:eastAsia="zh-CN"/>
    </w:rPr>
  </w:style>
  <w:style w:type="paragraph" w:styleId="Caption">
    <w:name w:val="caption"/>
    <w:basedOn w:val="Normal"/>
    <w:next w:val="Normal"/>
    <w:link w:val="CaptionChar"/>
    <w:qFormat/>
    <w:rsid w:val="001C5417"/>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rsid w:val="001C5417"/>
    <w:pPr>
      <w:shd w:val="clear" w:color="auto" w:fill="000080"/>
    </w:pPr>
  </w:style>
  <w:style w:type="paragraph" w:styleId="List2">
    <w:name w:val="List 2"/>
    <w:basedOn w:val="List"/>
    <w:qFormat/>
    <w:rsid w:val="001C5417"/>
    <w:pPr>
      <w:numPr>
        <w:numId w:val="2"/>
      </w:numPr>
      <w:spacing w:before="180"/>
    </w:pPr>
    <w:rPr>
      <w:rFonts w:ascii="Arial" w:hAnsi="Arial"/>
      <w:sz w:val="22"/>
      <w:szCs w:val="20"/>
    </w:rPr>
  </w:style>
  <w:style w:type="paragraph" w:styleId="List">
    <w:name w:val="List"/>
    <w:basedOn w:val="Normal"/>
    <w:qFormat/>
    <w:rsid w:val="001C5417"/>
    <w:pPr>
      <w:ind w:left="283" w:hanging="283"/>
    </w:pPr>
  </w:style>
  <w:style w:type="paragraph" w:styleId="PlainText">
    <w:name w:val="Plain Text"/>
    <w:basedOn w:val="Normal"/>
    <w:link w:val="PlainTextChar"/>
    <w:uiPriority w:val="99"/>
    <w:unhideWhenUsed/>
    <w:qFormat/>
    <w:rsid w:val="001C5417"/>
    <w:rPr>
      <w:rFonts w:ascii="Calibri" w:eastAsia="SimSun" w:hAnsi="Calibri" w:cs="SimSun"/>
      <w:sz w:val="22"/>
      <w:szCs w:val="22"/>
      <w:lang w:eastAsia="zh-CN"/>
    </w:rPr>
  </w:style>
  <w:style w:type="paragraph" w:styleId="BalloonText">
    <w:name w:val="Balloon Text"/>
    <w:basedOn w:val="Normal"/>
    <w:semiHidden/>
    <w:qFormat/>
    <w:rsid w:val="001C5417"/>
    <w:rPr>
      <w:sz w:val="18"/>
      <w:szCs w:val="18"/>
    </w:rPr>
  </w:style>
  <w:style w:type="paragraph" w:styleId="Footer">
    <w:name w:val="footer"/>
    <w:basedOn w:val="Normal"/>
    <w:link w:val="FooterChar"/>
    <w:uiPriority w:val="99"/>
    <w:qFormat/>
    <w:rsid w:val="001C5417"/>
    <w:pPr>
      <w:tabs>
        <w:tab w:val="center" w:pos="4153"/>
        <w:tab w:val="right" w:pos="8306"/>
      </w:tabs>
      <w:snapToGrid w:val="0"/>
    </w:pPr>
    <w:rPr>
      <w:sz w:val="18"/>
      <w:szCs w:val="18"/>
    </w:rPr>
  </w:style>
  <w:style w:type="paragraph" w:styleId="Header">
    <w:name w:val="header"/>
    <w:basedOn w:val="Normal"/>
    <w:link w:val="HeaderChar"/>
    <w:qFormat/>
    <w:rsid w:val="001C5417"/>
    <w:pPr>
      <w:tabs>
        <w:tab w:val="center" w:pos="4536"/>
        <w:tab w:val="right" w:pos="9072"/>
      </w:tabs>
    </w:pPr>
    <w:rPr>
      <w:rFonts w:ascii="Arial" w:eastAsia="MS Mincho" w:hAnsi="Arial"/>
      <w:b/>
    </w:rPr>
  </w:style>
  <w:style w:type="paragraph" w:styleId="BodyText2">
    <w:name w:val="Body Text 2"/>
    <w:basedOn w:val="Normal"/>
    <w:qFormat/>
    <w:rsid w:val="001C5417"/>
    <w:pPr>
      <w:spacing w:after="120" w:line="480" w:lineRule="auto"/>
    </w:pPr>
  </w:style>
  <w:style w:type="paragraph" w:styleId="NormalWeb">
    <w:name w:val="Normal (Web)"/>
    <w:basedOn w:val="Normal"/>
    <w:uiPriority w:val="99"/>
    <w:unhideWhenUsed/>
    <w:qFormat/>
    <w:rsid w:val="001C5417"/>
    <w:pPr>
      <w:spacing w:before="100" w:beforeAutospacing="1" w:after="100" w:afterAutospacing="1"/>
    </w:pPr>
    <w:rPr>
      <w:rFonts w:ascii="SimSun" w:eastAsia="SimSun" w:hAnsi="SimSun" w:cs="SimSun"/>
      <w:sz w:val="24"/>
      <w:lang w:eastAsia="zh-CN"/>
    </w:rPr>
  </w:style>
  <w:style w:type="character" w:styleId="Strong">
    <w:name w:val="Strong"/>
    <w:uiPriority w:val="22"/>
    <w:qFormat/>
    <w:rsid w:val="001C5417"/>
    <w:rPr>
      <w:rFonts w:ascii="Arial" w:eastAsia="SimSun" w:hAnsi="Arial" w:cs="Arial"/>
      <w:b/>
      <w:bCs/>
      <w:color w:val="0000FF"/>
      <w:kern w:val="2"/>
      <w:lang w:val="en-US" w:eastAsia="zh-CN" w:bidi="ar-SA"/>
    </w:rPr>
  </w:style>
  <w:style w:type="character" w:styleId="PageNumber">
    <w:name w:val="page number"/>
    <w:basedOn w:val="DefaultParagraphFont"/>
    <w:qFormat/>
    <w:rsid w:val="001C5417"/>
    <w:rPr>
      <w:rFonts w:ascii="Arial" w:eastAsia="SimSun" w:hAnsi="Arial" w:cs="Arial"/>
      <w:color w:val="0000FF"/>
      <w:kern w:val="2"/>
      <w:lang w:val="en-US" w:eastAsia="zh-CN" w:bidi="ar-SA"/>
    </w:rPr>
  </w:style>
  <w:style w:type="character" w:styleId="Hyperlink">
    <w:name w:val="Hyperlink"/>
    <w:uiPriority w:val="99"/>
    <w:qFormat/>
    <w:rsid w:val="001C5417"/>
    <w:rPr>
      <w:rFonts w:ascii="Arial" w:eastAsia="SimSun" w:hAnsi="Arial" w:cs="Arial"/>
      <w:color w:val="0000FF"/>
      <w:kern w:val="2"/>
      <w:u w:val="single"/>
      <w:lang w:val="en-US" w:eastAsia="zh-CN" w:bidi="ar-SA"/>
    </w:rPr>
  </w:style>
  <w:style w:type="character" w:styleId="CommentReference">
    <w:name w:val="annotation reference"/>
    <w:uiPriority w:val="99"/>
    <w:semiHidden/>
    <w:qFormat/>
    <w:rsid w:val="001C5417"/>
    <w:rPr>
      <w:rFonts w:ascii="Arial" w:eastAsia="SimSun" w:hAnsi="Arial" w:cs="Arial"/>
      <w:color w:val="0000FF"/>
      <w:kern w:val="2"/>
      <w:sz w:val="21"/>
      <w:szCs w:val="21"/>
      <w:lang w:val="en-US" w:eastAsia="zh-CN" w:bidi="ar-SA"/>
    </w:rPr>
  </w:style>
  <w:style w:type="table" w:styleId="TableGrid">
    <w:name w:val="Table Grid"/>
    <w:basedOn w:val="TableNormal"/>
    <w:qFormat/>
    <w:rsid w:val="001C54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1C5417"/>
    <w:rPr>
      <w:rFonts w:ascii="Arial" w:eastAsia="SimSun" w:hAnsi="Arial" w:cs="Arial"/>
      <w:color w:val="0000FF"/>
      <w:kern w:val="2"/>
      <w:lang w:val="en-GB" w:eastAsia="en-US" w:bidi="ar-SA"/>
    </w:rPr>
  </w:style>
  <w:style w:type="paragraph" w:customStyle="1" w:styleId="B1">
    <w:name w:val="B1"/>
    <w:basedOn w:val="List"/>
    <w:link w:val="B1Zchn"/>
    <w:qFormat/>
    <w:rsid w:val="001C5417"/>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1C5417"/>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1C5417"/>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1C5417"/>
    <w:pPr>
      <w:ind w:left="1260" w:hanging="1260"/>
    </w:pPr>
    <w:rPr>
      <w:rFonts w:ascii="Arial" w:eastAsia="MS Mincho" w:hAnsi="Arial"/>
      <w:lang w:val="en-GB" w:eastAsia="en-GB"/>
    </w:rPr>
  </w:style>
  <w:style w:type="paragraph" w:customStyle="1" w:styleId="CharCharCharChar">
    <w:name w:val="Char Char Char Char"/>
    <w:semiHidden/>
    <w:qFormat/>
    <w:rsid w:val="001C5417"/>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1C541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1C5417"/>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1C5417"/>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1C541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C5417"/>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1C5417"/>
    <w:rPr>
      <w:rFonts w:ascii="Arial" w:eastAsia="MS Mincho" w:hAnsi="Arial"/>
      <w:i/>
      <w:sz w:val="16"/>
      <w:lang w:val="en-GB" w:eastAsia="en-GB"/>
    </w:rPr>
  </w:style>
  <w:style w:type="character" w:customStyle="1" w:styleId="CommentsChar">
    <w:name w:val="Comments Char"/>
    <w:link w:val="Comments"/>
    <w:qFormat/>
    <w:rsid w:val="001C5417"/>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1C5417"/>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1C5417"/>
    <w:rPr>
      <w:rFonts w:ascii="Arial" w:eastAsia="SimSun" w:hAnsi="Arial" w:cs="Arial"/>
      <w:color w:val="0000FF"/>
      <w:kern w:val="2"/>
      <w:lang w:val="en-GB" w:eastAsia="ko-KR" w:bidi="ar-SA"/>
    </w:rPr>
  </w:style>
  <w:style w:type="paragraph" w:customStyle="1" w:styleId="ZT">
    <w:name w:val="ZT"/>
    <w:qFormat/>
    <w:rsid w:val="001C54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1C5417"/>
    <w:rPr>
      <w:rFonts w:ascii="Arial" w:eastAsia="SimSun" w:hAnsi="Arial" w:cs="Arial"/>
      <w:color w:val="0000FF"/>
      <w:kern w:val="2"/>
      <w:lang w:val="en-GB" w:eastAsia="ja-JP" w:bidi="ar-SA"/>
    </w:rPr>
  </w:style>
  <w:style w:type="character" w:customStyle="1" w:styleId="Doc-titleChar">
    <w:name w:val="Doc-title Char"/>
    <w:link w:val="Doc-title"/>
    <w:qFormat/>
    <w:rsid w:val="001C5417"/>
    <w:rPr>
      <w:rFonts w:ascii="Arial" w:eastAsia="MS Mincho" w:hAnsi="Arial" w:cs="Arial"/>
      <w:color w:val="0000FF"/>
      <w:kern w:val="2"/>
      <w:szCs w:val="24"/>
      <w:lang w:val="en-GB" w:eastAsia="en-GB" w:bidi="ar-SA"/>
    </w:rPr>
  </w:style>
  <w:style w:type="character" w:customStyle="1" w:styleId="B1Char">
    <w:name w:val="B1 Char"/>
    <w:qFormat/>
    <w:rsid w:val="001C5417"/>
    <w:rPr>
      <w:rFonts w:ascii="Arial" w:eastAsia="SimSun" w:hAnsi="Arial" w:cs="Arial"/>
      <w:color w:val="0000FF"/>
      <w:kern w:val="2"/>
      <w:lang w:val="en-GB" w:eastAsia="ja-JP" w:bidi="ar-SA"/>
    </w:rPr>
  </w:style>
  <w:style w:type="character" w:customStyle="1" w:styleId="B2Char">
    <w:name w:val="B2 Char"/>
    <w:link w:val="B2"/>
    <w:qFormat/>
    <w:rsid w:val="001C5417"/>
    <w:rPr>
      <w:rFonts w:ascii="Arial" w:eastAsia="MS Mincho" w:hAnsi="Arial" w:cs="Arial"/>
      <w:color w:val="0000FF"/>
      <w:kern w:val="2"/>
      <w:lang w:val="en-GB" w:eastAsia="en-US" w:bidi="ar-SA"/>
    </w:rPr>
  </w:style>
  <w:style w:type="paragraph" w:customStyle="1" w:styleId="NO">
    <w:name w:val="NO"/>
    <w:basedOn w:val="Normal"/>
    <w:link w:val="NOChar"/>
    <w:qFormat/>
    <w:rsid w:val="001C5417"/>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1C5417"/>
    <w:rPr>
      <w:rFonts w:ascii="Arial" w:eastAsia="SimSun" w:hAnsi="Arial" w:cs="Arial"/>
      <w:color w:val="0000FF"/>
      <w:kern w:val="2"/>
      <w:lang w:val="en-GB" w:eastAsia="ja-JP" w:bidi="ar-SA"/>
    </w:rPr>
  </w:style>
  <w:style w:type="paragraph" w:customStyle="1" w:styleId="CarCarChar">
    <w:name w:val="Car Car Char"/>
    <w:semiHidden/>
    <w:qFormat/>
    <w:rsid w:val="001C5417"/>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1C5417"/>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1C5417"/>
    <w:rPr>
      <w:rFonts w:ascii="Arial" w:eastAsia="SimSun" w:hAnsi="Arial" w:cs="Arial"/>
      <w:color w:val="0000FF"/>
      <w:kern w:val="2"/>
      <w:lang w:val="en-GB" w:eastAsia="ja-JP" w:bidi="ar-SA"/>
    </w:rPr>
  </w:style>
  <w:style w:type="paragraph" w:customStyle="1" w:styleId="TAH">
    <w:name w:val="TAH"/>
    <w:basedOn w:val="TAC"/>
    <w:link w:val="TAHCar"/>
    <w:qFormat/>
    <w:rsid w:val="001C5417"/>
    <w:rPr>
      <w:b/>
    </w:rPr>
  </w:style>
  <w:style w:type="paragraph" w:customStyle="1" w:styleId="TAC">
    <w:name w:val="TAC"/>
    <w:basedOn w:val="Normal"/>
    <w:link w:val="TACChar"/>
    <w:qFormat/>
    <w:rsid w:val="001C5417"/>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1C5417"/>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1C5417"/>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1C5417"/>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1C5417"/>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1C5417"/>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1C5417"/>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1C5417"/>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1C5417"/>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1C5417"/>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1C541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1C5417"/>
    <w:rPr>
      <w:rFonts w:ascii="Arial" w:eastAsia="SimSun" w:hAnsi="Arial" w:cs="Arial"/>
      <w:color w:val="0000FF"/>
      <w:kern w:val="2"/>
      <w:lang w:val="en-US" w:eastAsia="zh-CN" w:bidi="ar-SA"/>
    </w:rPr>
  </w:style>
  <w:style w:type="character" w:customStyle="1" w:styleId="Heading2Char">
    <w:name w:val="Heading 2 Char"/>
    <w:link w:val="Heading2"/>
    <w:qFormat/>
    <w:rsid w:val="001C5417"/>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1C541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1C5417"/>
    <w:pPr>
      <w:numPr>
        <w:numId w:val="4"/>
      </w:numPr>
      <w:spacing w:before="240" w:after="60"/>
    </w:pPr>
    <w:rPr>
      <w:rFonts w:eastAsia="Batang"/>
      <w:lang w:val="en-GB" w:eastAsia="en-US"/>
    </w:rPr>
  </w:style>
  <w:style w:type="character" w:customStyle="1" w:styleId="THChar">
    <w:name w:val="TH Char"/>
    <w:link w:val="TH"/>
    <w:qFormat/>
    <w:locked/>
    <w:rsid w:val="001C5417"/>
    <w:rPr>
      <w:rFonts w:ascii="Arial" w:eastAsia="Times New Roman" w:hAnsi="Arial"/>
      <w:b/>
      <w:lang w:val="en-GB" w:eastAsia="ja-JP"/>
    </w:rPr>
  </w:style>
  <w:style w:type="character" w:customStyle="1" w:styleId="TALCar">
    <w:name w:val="TAL Car"/>
    <w:link w:val="TAL"/>
    <w:qFormat/>
    <w:locked/>
    <w:rsid w:val="001C5417"/>
    <w:rPr>
      <w:rFonts w:ascii="Arial" w:hAnsi="Arial" w:cs="Arial"/>
      <w:color w:val="0000FF"/>
      <w:kern w:val="2"/>
      <w:sz w:val="18"/>
      <w:lang w:val="en-GB" w:eastAsia="en-US"/>
    </w:rPr>
  </w:style>
  <w:style w:type="paragraph" w:customStyle="1" w:styleId="TAL">
    <w:name w:val="TAL"/>
    <w:basedOn w:val="Normal"/>
    <w:link w:val="TALCar"/>
    <w:qFormat/>
    <w:rsid w:val="001C5417"/>
    <w:pPr>
      <w:keepNext/>
      <w:keepLines/>
    </w:pPr>
    <w:rPr>
      <w:rFonts w:ascii="Arial" w:eastAsia="SimSun" w:hAnsi="Arial" w:cs="Arial"/>
      <w:color w:val="0000FF"/>
      <w:kern w:val="2"/>
      <w:sz w:val="18"/>
      <w:szCs w:val="20"/>
      <w:lang w:val="en-GB"/>
    </w:rPr>
  </w:style>
  <w:style w:type="paragraph" w:customStyle="1" w:styleId="TAN">
    <w:name w:val="TAN"/>
    <w:basedOn w:val="TAL"/>
    <w:qFormat/>
    <w:rsid w:val="001C5417"/>
    <w:pPr>
      <w:ind w:left="851" w:hanging="851"/>
    </w:pPr>
  </w:style>
  <w:style w:type="paragraph" w:customStyle="1" w:styleId="LGTdoc">
    <w:name w:val="LGTdoc_본문"/>
    <w:basedOn w:val="Normal"/>
    <w:qFormat/>
    <w:rsid w:val="001C541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1C5417"/>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1C5417"/>
    <w:rPr>
      <w:rFonts w:ascii="SimSun" w:hAnsi="SimSun" w:cs="SimSun"/>
      <w:sz w:val="24"/>
      <w:szCs w:val="24"/>
    </w:rPr>
  </w:style>
  <w:style w:type="paragraph" w:customStyle="1" w:styleId="maintext">
    <w:name w:val="main text"/>
    <w:basedOn w:val="Normal"/>
    <w:link w:val="maintextChar"/>
    <w:qFormat/>
    <w:rsid w:val="001C5417"/>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1C5417"/>
    <w:rPr>
      <w:rFonts w:eastAsia="Malgun Gothic" w:cs="Batang"/>
      <w:lang w:val="en-GB" w:eastAsia="ko-KR"/>
    </w:rPr>
  </w:style>
  <w:style w:type="character" w:customStyle="1" w:styleId="high-light-bg">
    <w:name w:val="high-light-bg"/>
    <w:qFormat/>
    <w:rsid w:val="001C5417"/>
  </w:style>
  <w:style w:type="character" w:customStyle="1" w:styleId="apple-converted-space">
    <w:name w:val="apple-converted-space"/>
    <w:qFormat/>
    <w:rsid w:val="001C5417"/>
  </w:style>
  <w:style w:type="character" w:customStyle="1" w:styleId="PlainTextChar">
    <w:name w:val="Plain Text Char"/>
    <w:link w:val="PlainText"/>
    <w:uiPriority w:val="99"/>
    <w:qFormat/>
    <w:rsid w:val="001C5417"/>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1C5417"/>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1C5417"/>
    <w:rPr>
      <w:rFonts w:eastAsia="Times New Roman"/>
      <w:szCs w:val="24"/>
      <w:lang w:eastAsia="en-US"/>
    </w:rPr>
  </w:style>
  <w:style w:type="character" w:customStyle="1" w:styleId="HeaderChar">
    <w:name w:val="Header Char"/>
    <w:link w:val="Header"/>
    <w:qFormat/>
    <w:rsid w:val="001C5417"/>
    <w:rPr>
      <w:rFonts w:ascii="Arial" w:eastAsia="MS Mincho" w:hAnsi="Arial"/>
      <w:b/>
      <w:szCs w:val="24"/>
      <w:lang w:eastAsia="en-US"/>
    </w:rPr>
  </w:style>
  <w:style w:type="character" w:customStyle="1" w:styleId="TACChar">
    <w:name w:val="TAC Char"/>
    <w:link w:val="TAC"/>
    <w:qFormat/>
    <w:locked/>
    <w:rsid w:val="001C5417"/>
    <w:rPr>
      <w:rFonts w:ascii="Arial" w:eastAsia="Times New Roman" w:hAnsi="Arial"/>
      <w:sz w:val="18"/>
      <w:lang w:val="en-GB" w:eastAsia="ja-JP"/>
    </w:rPr>
  </w:style>
  <w:style w:type="character" w:customStyle="1" w:styleId="TAHCar">
    <w:name w:val="TAH Car"/>
    <w:link w:val="TAH"/>
    <w:qFormat/>
    <w:rsid w:val="001C5417"/>
    <w:rPr>
      <w:rFonts w:ascii="Arial" w:eastAsia="Times New Roman" w:hAnsi="Arial"/>
      <w:b/>
      <w:sz w:val="18"/>
      <w:lang w:val="en-GB" w:eastAsia="ja-JP"/>
    </w:rPr>
  </w:style>
  <w:style w:type="character" w:customStyle="1" w:styleId="zi041">
    <w:name w:val="zi_041"/>
    <w:qFormat/>
    <w:rsid w:val="001C5417"/>
    <w:rPr>
      <w:color w:val="595959"/>
      <w:sz w:val="18"/>
      <w:szCs w:val="18"/>
    </w:rPr>
  </w:style>
  <w:style w:type="paragraph" w:customStyle="1" w:styleId="textintend1">
    <w:name w:val="text intend 1"/>
    <w:basedOn w:val="Normal"/>
    <w:qFormat/>
    <w:rsid w:val="001C5417"/>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1C5417"/>
    <w:rPr>
      <w:rFonts w:ascii="Times New Roman" w:eastAsia="MS Mincho" w:hAnsi="Times New Roman" w:cs="Times New Roman"/>
      <w:sz w:val="20"/>
      <w:szCs w:val="24"/>
      <w:lang w:val="en-US"/>
    </w:rPr>
  </w:style>
  <w:style w:type="table" w:customStyle="1" w:styleId="1">
    <w:name w:val="网格型1"/>
    <w:basedOn w:val="TableNormal"/>
    <w:qFormat/>
    <w:rsid w:val="001C5417"/>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1C5417"/>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1C5417"/>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1C5417"/>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1C5417"/>
    <w:pPr>
      <w:numPr>
        <w:ilvl w:val="2"/>
        <w:numId w:val="6"/>
      </w:numPr>
    </w:pPr>
  </w:style>
  <w:style w:type="character" w:customStyle="1" w:styleId="FooterChar">
    <w:name w:val="Footer Char"/>
    <w:basedOn w:val="DefaultParagraphFont"/>
    <w:link w:val="Footer"/>
    <w:uiPriority w:val="99"/>
    <w:qFormat/>
    <w:rsid w:val="001C5417"/>
    <w:rPr>
      <w:rFonts w:eastAsia="Times New Roman"/>
      <w:sz w:val="18"/>
      <w:szCs w:val="18"/>
      <w:lang w:eastAsia="en-US"/>
    </w:rPr>
  </w:style>
  <w:style w:type="character" w:customStyle="1" w:styleId="xxapple-converted-space">
    <w:name w:val="x_xapple-converted-space"/>
    <w:basedOn w:val="DefaultParagraphFont"/>
    <w:qFormat/>
    <w:rsid w:val="001C5417"/>
  </w:style>
  <w:style w:type="character" w:customStyle="1" w:styleId="B10">
    <w:name w:val="B1 (文字)"/>
    <w:qFormat/>
    <w:rsid w:val="001C5417"/>
    <w:rPr>
      <w:rFonts w:ascii="Times New Roman" w:hAnsi="Times New Roman"/>
      <w:lang w:eastAsia="en-US"/>
    </w:rPr>
  </w:style>
  <w:style w:type="paragraph" w:customStyle="1" w:styleId="PL">
    <w:name w:val="PL"/>
    <w:basedOn w:val="Normal"/>
    <w:qFormat/>
    <w:rsid w:val="001C5417"/>
    <w:pPr>
      <w:shd w:val="clear" w:color="auto" w:fill="E6E6E6"/>
      <w:overflowPunct w:val="0"/>
      <w:autoSpaceDE w:val="0"/>
      <w:autoSpaceDN w:val="0"/>
      <w:adjustRightInd w:val="0"/>
      <w:textAlignment w:val="baseline"/>
    </w:pPr>
    <w:rPr>
      <w:rFonts w:ascii="Courier New" w:hAnsi="Courier New"/>
      <w:sz w:val="16"/>
      <w:szCs w:val="16"/>
      <w:lang w:eastAsia="zh-CN"/>
    </w:rPr>
  </w:style>
  <w:style w:type="character" w:customStyle="1" w:styleId="IntenseEmphasis1">
    <w:name w:val="Intense Emphasis1"/>
    <w:basedOn w:val="DefaultParagraphFont"/>
    <w:uiPriority w:val="21"/>
    <w:qFormat/>
    <w:rsid w:val="001C5417"/>
    <w:rPr>
      <w:b/>
      <w:bCs/>
      <w:i/>
      <w:iCs/>
      <w:color w:val="4F81BD" w:themeColor="accent1"/>
    </w:rPr>
  </w:style>
  <w:style w:type="character" w:customStyle="1" w:styleId="SubtleEmphasis1">
    <w:name w:val="Subtle Emphasis1"/>
    <w:basedOn w:val="DefaultParagraphFont"/>
    <w:uiPriority w:val="19"/>
    <w:qFormat/>
    <w:rsid w:val="001C5417"/>
    <w:rPr>
      <w:i/>
      <w:iCs/>
      <w:color w:val="7F7F7F" w:themeColor="text1" w:themeTint="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7</Pages>
  <Words>2798</Words>
  <Characters>15041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17804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37</cp:revision>
  <cp:lastPrinted>2007-08-27T20:45:00Z</cp:lastPrinted>
  <dcterms:created xsi:type="dcterms:W3CDTF">2022-08-11T01:20:00Z</dcterms:created>
  <dcterms:modified xsi:type="dcterms:W3CDTF">2022-09-30T01:42:00Z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